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DIEYE ANTA BADIANE) , prière de renseigner toutes les questions liées à  DIEYE ANTA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DIEYE ANTA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NGONE BADIANE) , prière de renseigner toutes les questions liées à  NGONE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BADIAN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DABA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NDEYE DIATE DIEYE ignore son année de naissance mais declare l'âge qu'il avait à son dernier anniverssaireincoherent!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DIEYE ANTA BADIANE frequente actuellement 1ére année de Supérieur mais dit avoir reçu une bourse de 420000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OMAR BADIANE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DIEYE ANTA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BADIAN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DIATE DIEYE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BADIAN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ABDOU BADIAN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ABDOU BADIAN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AÏDA BADIAN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AÏDA BADIAN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DAME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DAME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(8000 Fcfa) de DAME BADIANE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DIEYE ANTA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DIEYE ANTA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IBRISSA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DIATE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NGONE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SOKHENA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BABACAR BADIANE,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AÏDA BADIAN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DIEYE ANTA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NGONE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Patate douce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DABA DIOP, prière de reprendre la section agriculture du ménage DABA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DIEYE ANTA BADIANE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DIEYE ANTA BADIANE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AÏDA BADIAN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AÏDA BADIAN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DABA DIOP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DABA DIOP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ABDOU BADIAN fréquente 2ème année de Primaire mais ne sait pas écrire, prière de vérifier auprès de ABDOU BADIAN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OMAR BADIANE est Etudiant/Elève de la 4.21 mais OMAR BADIANE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