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ALIOU DIALLO ignore son année de naissance mais declare l'âge qu'il avait à son dernier anniverssaireIncohérence!! Le nombre d'année (9999) que ALIOU DIALLO a vécu dans la localité est superieur à son âge (47)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BINETOU CISSE ignore son année de naissance mais declare l'âge qu'il avait à son dernier anniverssaireAvertissement!!!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BINTOU BOIRO ignore son année de naissance mais declare l'âge qu'il avait à son dernier anniverssaireIncoherence!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HASSANATOU DIALLO ignore son année de naissance mais declare l'âge qu'il avait à son dernier anniverssaireIncoherence!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KADIATOU BOIRO ignore son année de naissance mais declare l'âge qu'il avait à son dernier anniverssaireIncoherence!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OUMAR CAMARA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OUSSAYE DIALLO ignore son année de naissance mais declare l'âge qu'il avait à son dernier anniverssaireIncoherence!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BINETOU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BINTOU BOIRO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HASSANATOU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BOIRO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OUMAR CAMARA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OUSSAYE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HASSANATOU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LAMARANA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