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NENE SENE a declaré que la catégorie socioprofessionnelle de sa mère est Ouvrier ou employé non qualifié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MANAME DIENG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MANAME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DIAKHER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MANAME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NDOUMBE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NDOUMBE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NENE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NENE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DIAKHERE GUEYE (18500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DIENG (7950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MANAME DIENG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NDOUMBE DIENG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8000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DIAKHER GUEYE a 67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NENE SENE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NENE SENE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(72000 FCFA) de FALLOU DIENG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