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cheikh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khoyane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arame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code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Maty Diagne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500 FCFA Mensuel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code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( 10500 FCFA) payée de anta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code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( 9000 FCFA) de code Diagne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code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khoyane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momath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(49500 Fcfa) de cheikh Diagne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montant(140000 FCFA) des dépenses liées à l'accouchement de NDieye Diagne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Netou Ndiaye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Diagne (1800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DIAGNE (6000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Arara, prière de renseignés toutes les questions liées à Arara.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Fourchette, prière de renseignés toutes les questions liées à Fourchette.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Ramata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code Diagne fréquente 6ème année de Primaire mais ne sait pas écrire, prière de vérifier auprès de code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maïs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mil 1ha)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d'arachide 3ha)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Animaux de labour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(300000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Charrue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Charrue est inférieur aux prix de revente (80000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