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Malang Seydi) , prière de renseigner toutes les questions liées à  Malang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Toure) , prière de renseigner toutes les questions liées à  Fatou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Cisse) , prière de renseigner toutes les questions liées à  Fatoumata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Seydi) , prière de renseigner toutes les questions liées à  Ibrahima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Kadidiatou Sylla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Edaly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Seydi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Boubacar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Seydi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Amidou Seydi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Edaly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Seydi 2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Seydi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33333.33 FCFA qui semble élevé, prière de verifier le montant tiré de la vente (100000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27000 FCFA qui semble élevé, prière de verifier le montant tiré de la vente (27000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Moulin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du revenu du loyer de Mamadou Seydi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Bicyclette, vélo de course dans ce ménages est très élevé (32),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(22000)  avec l'âge du bien atteignant 16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Hache/pioche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Moulin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