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COLY) , prière de renseigner toutes les questions liées à  AMADOU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COLY a declaré que la catégorie socioprofessionnelle de son père est Ouvrier ou employé non qualifié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KHADY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56800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COLY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ALFA SÉNY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ALFA SÉNY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COLY BADIENE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CHEIKH TIDIANE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KINÉ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LENA MBACKE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LENA MBACKE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KHADY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MOUSTAPHA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MOUHAMED MOUSTAPHA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MOUSSA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SEYDINA MOUHAMED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LENA MBACKE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COLY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ALFA SÉNY COLY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COLY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Lait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(17400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BINETA COLY BADIENE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PAPE COLY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PAPE COLY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