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ARAME SARR MBENGUE) , prière de renseigner toutes les questions liées à  ARAME SARR MBENGUE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BAYE MA GOR KANDJI) , prière de renseigner toutes les questions liées à  BAYE MA GOR KANDJI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MATAR KANDJI) , prière de renseigner toutes les questions liées à  MATAR KANDJI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SARR MBENGUE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ARAME SARR MBENGUE est venu vivre dans cette localité est construction de son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BAYE MA GOR KANDJI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SARR MBENGUE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SARR MBENGUE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SARR MBENGUE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KANDJI (20500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s15q02</w:t>
            </w:r>
          </w:p>
        </w:tc>
        <w:tc>
          <w:tcPr>
            <w:tcW w:type="dxa" w:w="1191"/>
          </w:tcPr>
          <w:p>
            <w:r>
              <w:rPr>
                <w:b w:val="0"/>
                <w:i w:val="0"/>
                <w:color w:val="64748B"/>
                <w:sz w:val="16"/>
              </w:rPr>
              <w:t>Natif SuSo</w:t>
            </w:r>
          </w:p>
        </w:tc>
        <w:tc>
          <w:tcPr>
            <w:tcW w:type="dxa" w:w="4706"/>
          </w:tcPr>
          <w:p>
            <w:r>
              <w:rPr>
                <w:b w:val="0"/>
                <w:i w:val="0"/>
                <w:sz w:val="17"/>
              </w:rPr>
              <w:t>Erreur! Au moins un membre du ménage déclare à 4.19 de vivre de transferts de vivres gratuits. Donc ici le ménage bénificie au moins de l'un des dons entre 1 et 5.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