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  BERNARD  BADJI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MARIE  BERNARD  BADJI ignore son année de naissance mais declare l'âge qu'il avait à son dernier anniverssaireIncohérence!! Le nombre d'année (9999) que MARIE  BERNARD  BADJI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OUMY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OUMY DIOP ignore son année de naissance mais declare l'âge qu'il avait à son dernier anniverssaireIncohérence!! Le nombre d'année (9999) que OUMY DIOP a vécu dans la localité est superieur à son âge (35)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BERNARD  BADJI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BABACAR NIANE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MARIE  BERNARD  BADJI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(5000 Fcfa) dépensé ou reçu en cadeau pour les cartes prépayées, les transferts de crédit et les abonnements de  MARIE  BERNARD  BADJI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AICHA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AICHA NIANE qui fréquente 2ème année de Secondaire 2 Général est de 30000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BABACAR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BAMBA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BERNARD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BERNARD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IDRISSA HOTT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BERNARD  BADJI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IDRISSA HOTT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IDRISSA HOTT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NIANE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BERNARD BADJI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HOTT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DIOP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(175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(29700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MARIE BERNARD BADJI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  BERNARD  BADJI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IDRISSA HOTT est Etudiant/Elève de la 4.21 mais IDRISSA HOTT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