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diallo ignore son année de naissance mais declare l'âge qu'il avait à son dernier anniverssaireLa taille du ménage lors de l'enquête principale (7) de ce ménage est inférieur à la taille du denombrement (8),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diallo frequente actuellement 3ème année de Supérieur mais dit avoir reçu une bourse de 9999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1 à moins de 2 Km) et le temps (Deux heures ou plus) donné par rouguiyatou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Incohérence détectée ! Le nombre de mois d'activité de l'entreprise vendeur de boutiqueest de 0 sur les 12 derniers mois, alors que Cette entreprise est actuellement en activité.</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dieynaba sow est systeme reseaux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( 9999 FCFA) payée de mariama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(9999 FCFA) pour l'année scolaire de mariama diallo qui fréquente 3ème année de Supérieur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(9999 Fcfa) de mariama diallo en 3ème année de Supérieur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rouguiyatou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rouguiyatou diallo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diallo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(8800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La valeur renseignée ne peut pas être supérieure à 12. Veuillez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(50000)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(75000)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