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45-79-11-92</w:t>
      </w:r>
    </w:p>
    <w:p>
      <w:r>
        <w:rPr>
          <w:b w:val="0"/>
          <w:i w:val="0"/>
          <w:color w:val="64748B"/>
          <w:sz w:val="18"/>
        </w:rPr>
        <w:t>Enquêteur : EQ7_sup_v2  ·  Équipe : EQ7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45-79-11-92</w:t>
            </w:r>
          </w:p>
        </w:tc>
        <w:tc>
          <w:tcPr>
            <w:tcW w:type="dxa" w:w="3551"/>
            <w:shd w:fill="F8FAFC"/>
          </w:tcPr>
          <w:p>
            <w:r>
              <w:rPr>
                <w:b w:val="0"/>
                <w:i w:val="0"/>
                <w:color w:val="64748B"/>
                <w:sz w:val="14"/>
              </w:rPr>
              <w:t>CHEF DE MÉNAGE</w:t>
              <w:br/>
            </w:r>
            <w:r>
              <w:rPr>
                <w:b/>
                <w:i w:val="0"/>
                <w:sz w:val="18"/>
              </w:rPr>
              <w:t>MBAYE BAKHOUM</w:t>
            </w:r>
          </w:p>
        </w:tc>
      </w:tr>
      <w:tr>
        <w:tc>
          <w:tcPr>
            <w:tcW w:type="dxa" w:w="3551"/>
            <w:shd w:fill="F8FAFC"/>
          </w:tcPr>
          <w:p>
            <w:r>
              <w:rPr>
                <w:b w:val="0"/>
                <w:i w:val="0"/>
                <w:color w:val="64748B"/>
                <w:sz w:val="14"/>
              </w:rPr>
              <w:t>TÉLÉPHONE CM</w:t>
              <w:br/>
            </w:r>
            <w:r>
              <w:rPr>
                <w:b/>
                <w:i w:val="0"/>
                <w:sz w:val="18"/>
              </w:rPr>
              <w:t>77 713 29 26</w:t>
            </w:r>
          </w:p>
        </w:tc>
        <w:tc>
          <w:tcPr>
            <w:tcW w:type="dxa" w:w="3551"/>
            <w:shd w:fill="F8FAFC"/>
          </w:tcPr>
          <w:p>
            <w:r>
              <w:rPr>
                <w:b w:val="0"/>
                <w:i w:val="0"/>
                <w:color w:val="64748B"/>
                <w:sz w:val="14"/>
              </w:rPr>
              <w:t>LOCALISATION</w:t>
              <w:br/>
            </w:r>
            <w:r>
              <w:rPr>
                <w:b/>
                <w:i w:val="0"/>
                <w:sz w:val="18"/>
              </w:rPr>
              <w:t>Ndiakhate Madard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EQ7_sup_v2  (72)</w:t>
            </w:r>
          </w:p>
        </w:tc>
        <w:tc>
          <w:tcPr>
            <w:tcW w:type="dxa" w:w="3551"/>
            <w:shd w:fill="F8FAFC"/>
          </w:tcPr>
          <w:p>
            <w:r>
              <w:rPr>
                <w:b w:val="0"/>
                <w:i w:val="0"/>
                <w:color w:val="64748B"/>
                <w:sz w:val="14"/>
              </w:rPr>
              <w:t>SUPERVISEUR</w:t>
              <w:br/>
            </w:r>
            <w:r>
              <w:rPr>
                <w:b/>
                <w:i w:val="0"/>
                <w:sz w:val="18"/>
              </w:rPr>
              <w:t>7</w:t>
            </w:r>
          </w:p>
        </w:tc>
        <w:tc>
          <w:tcPr>
            <w:tcW w:type="dxa" w:w="3551"/>
            <w:shd w:fill="F8FAFC"/>
          </w:tcPr>
          <w:p>
            <w:r>
              <w:rPr>
                <w:b w:val="0"/>
                <w:i w:val="0"/>
                <w:color w:val="64748B"/>
                <w:sz w:val="14"/>
              </w:rPr>
              <w:t>STATUT</w:t>
              <w:br/>
            </w:r>
            <w:r>
              <w:rPr>
                <w:b/>
                <w:i w:val="0"/>
                <w:sz w:val="18"/>
              </w:rPr>
              <w:t>1  ·  1ʳᵉ visite : 2026-05-19T11:14:42</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MBENGUE BAKHOUM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PAPE MOUSSA BAKHOUM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SOKHNA BAKHOUM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YANDE BAKHOUM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YAYE SEYNABOU BAKHOUM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MBAYE BAKHOUM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gouvermentales paient les cotisations (Gouvernement, communauté, ONG ou organisation humanitaire).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YANDE BAKHOUM semble incoherent pour accéder au lieu de la consultation.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(6000 Fcfa) dépensé ou reçu en cadeau pour les cartes prépayées, les transferts de crédit et les abonnements de  KAMAYE NGOM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(6000 Fcfa) dépensé ou reçu en cadeau pour les recharges internet ou de forfaits de données mobiles(hors appels vocaux), aucours des 30 derniers jours de  KAMAYE NGOM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cartes prépayées, les transferts de crédit et les abonnements de  MBAYE BAKHOUM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recharges internet ou de forfaits de données mobiles(hors appels vocaux), aucours des 30 derniers jours de  MBAYE BAKHOUM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MBENGUE BAKHOUM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PAPE MOUSSA BAKHOUM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SOKHNA BAKHOUM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YANDE BAKHOUM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YAYE SEYNABOU BAKHOUM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KAMAYE NGOM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MBAYE BAKHOUM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MBAYE BAKHOUM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MBENGUE BAKHOUM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( 5000 FCFA) payée de MBENGUE BAKHOUM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PAPE MOUSSA BAKHOUM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SOKHNA BAKHOUM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( 10000 FCFA) payée de SOKHNA BAKHOUM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YAYE SEYNABOU BAKHOUM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( 10000 FCFA) payée de YAYE SEYNABOU BAKHOUM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(5000 FCFA) pour l'année scolaire de YAYE SEYNABOU BAKHOUM qui fréquente 1ére année de Secondaire 2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MBAYE BAKHOUM (5000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MBAYE BAKHOUM (266500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MBAYE BAKHOUM (55000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domestique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MBAYE BAKHOUM (35000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MBAYE BAKHOUM (2000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MBAYE BAKHOUM (250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MBAYE BAKHOUM (10500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MBAYE BAKHOUM (1500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MBAYE BAKHOUM (15000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MBAYE BAKHOUM (5000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MBAYE BAKHOUM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MBAYE BAKHOUM (1200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MBAYE BAKHOUM (150000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MBAYE BAKHOUM (280000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MBAYE BAKHOUM (400000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vente de produits alimentaires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produits alimentaires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produits alimentaires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THIES Rural ont généralement comme principal matériau du toit le/la Tôles, mais celui du ménage de MBAYE BAKHOUM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THIES Rural ont généralement comme principal matériau de revêtement du sol du logement le/la Ciment/Béton, mais celui du ménage de MBAYE BAKHOUM (Carreaux/Marbre) diffère de celui-ci.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1191"/>
          </w:tcPr>
          <w:p>
            <w:r>
              <w:rPr>
                <w:b w:val="0"/>
                <w:i w:val="0"/>
                <w:color w:val="64748B"/>
                <w:sz w:val="16"/>
              </w:rPr>
              <w:t>Inter-sections</w:t>
            </w:r>
          </w:p>
        </w:tc>
        <w:tc>
          <w:tcPr>
            <w:tcW w:type="dxa" w:w="470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MBAYE BAKHOUM vit à THIES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(3.25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Sachets) de taille Moyen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MBAYE BAKHOUM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[2026-05-23 13:57:15] </w:t>
      </w:r>
      <w:r>
        <w:rPr>
          <w:b/>
          <w:i w:val="0"/>
          <w:color w:val="1F6FEB"/>
          <w:sz w:val="16"/>
        </w:rPr>
        <w:t xml:space="preserve">EQ7_enq2_v2 </w:t>
      </w:r>
      <w:r>
        <w:rPr>
          <w:b w:val="0"/>
          <w:i w:val="0"/>
          <w:color w:val="64748B"/>
          <w:sz w:val="16"/>
        </w:rPr>
        <w:t xml:space="preserve">sur s09Fq04 : </w:t>
      </w:r>
      <w:r>
        <w:rPr>
          <w:b w:val="0"/>
          <w:i w:val="0"/>
          <w:sz w:val="17"/>
        </w:rPr>
        <w:t>"réparation deux fois "</w:t>
      </w:r>
    </w:p>
    <w:p>
      <w:pPr>
        <w:pStyle w:val="ListBullet"/>
      </w:pPr>
      <w:r>
        <w:rPr>
          <w:b w:val="0"/>
          <w:i w:val="0"/>
          <w:color w:val="64748B"/>
          <w:sz w:val="16"/>
        </w:rPr>
        <w:t xml:space="preserve">[2026-05-24 21:29:23] </w:t>
      </w:r>
      <w:r>
        <w:rPr>
          <w:b/>
          <w:i w:val="0"/>
          <w:color w:val="1F6FEB"/>
          <w:sz w:val="16"/>
        </w:rPr>
        <w:t xml:space="preserve">EQ7_enq2_v2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