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GUEYE) , prière de renseigner toutes les questions liées à  FATOU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DIOP GUEYE) , prière de renseigner toutes les questions liées à  KHADY DIOP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DIOP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FATY MBACKE GUEYE) , prière de renseigner toutes les questions liées à  SOKHNA FATY MBACKE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FATY MBACKE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KHADYM GUEYE) , prière de renseigner toutes les questions liées à  KHADYM GUEYE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DIOP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FATY MBACKE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D'après la question (1.02), %rostertitle% est conjointe du chef de ménage qui lui vit dans le ménage.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DIOP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GUEYE ), prière de renseignés toutes les questions liées à ( KHADY DIOP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FATY MBACKE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FATY MBACKE GUEYE ), prière de renseignés toutes les questions liées à ( SOKHNA FATY MBACKE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KHADYM GUEYE (121500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KHADYM GUEYE (336500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(1400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(6200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KHADYM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KHADYM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Plan Sesame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