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18-20-16-55</w:t>
      </w:r>
    </w:p>
    <w:p>
      <w:r>
        <w:rPr>
          <w:b w:val="0"/>
          <w:i w:val="0"/>
          <w:color w:val="64748B"/>
          <w:sz w:val="18"/>
        </w:rPr>
        <w:t>Enquêteur : EQ10_sup_v2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18-20-16-55</w:t>
            </w:r>
          </w:p>
        </w:tc>
        <w:tc>
          <w:tcPr>
            <w:tcW w:type="dxa" w:w="3551"/>
            <w:shd w:fill="F8FAFC"/>
          </w:tcPr>
          <w:p>
            <w:r>
              <w:rPr>
                <w:b w:val="0"/>
                <w:i w:val="0"/>
                <w:color w:val="64748B"/>
                <w:sz w:val="14"/>
              </w:rPr>
              <w:t>CHEF DE MÉNAGE</w:t>
              <w:br/>
            </w:r>
            <w:r>
              <w:rPr>
                <w:b/>
                <w:i w:val="0"/>
                <w:sz w:val="18"/>
              </w:rPr>
              <w:t>BITY GUEYE</w:t>
            </w:r>
          </w:p>
        </w:tc>
      </w:tr>
      <w:tr>
        <w:tc>
          <w:tcPr>
            <w:tcW w:type="dxa" w:w="3551"/>
            <w:shd w:fill="F8FAFC"/>
          </w:tcPr>
          <w:p>
            <w:r>
              <w:rPr>
                <w:b w:val="0"/>
                <w:i w:val="0"/>
                <w:color w:val="64748B"/>
                <w:sz w:val="14"/>
              </w:rPr>
              <w:t>TÉLÉPHONE CM</w:t>
              <w:br/>
            </w:r>
            <w:r>
              <w:rPr>
                <w:b/>
                <w:i w:val="0"/>
                <w:sz w:val="18"/>
              </w:rPr>
              <w:t>77 075 25 09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2026-05-20T09:58:18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 Seck) , prière de renseigner toutes les questions liées à  fatou Seck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Bity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Bity Gueye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Charrue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Charrue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Bity Gueye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Lahat fall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ndeye Seck est venu vivre dans cette localité est pour se soigner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montant(45500 FCFA) des dépenses pour chaque visite prénatale de fatou Seck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Patate douce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social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(600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(104000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(150000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BITY GUEYE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BITY GUEYE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BITY GUEYE pour la main-d'oeuvre non-familiale sur la parcelle Niebé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BITY GUEYE pour la main-d'oeuvre non-familiale sur la parcelle Niebé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haricots/niébé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Charrue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Charrue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Bity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BITY GUEYE a comme taille 4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(27000 FCFA) de Semoir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