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76-05-31-09</w:t>
      </w:r>
    </w:p>
    <w:p>
      <w:r>
        <w:rPr>
          <w:b w:val="0"/>
          <w:i w:val="0"/>
          <w:color w:val="64748B"/>
          <w:sz w:val="18"/>
        </w:rPr>
        <w:t>Enquêteur : EQ12_enq3_v2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76-05-31-09</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78 288 88 54</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2026-06-05T09:48:45</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IBRAHIMA DIOP) , prière de renseigner toutes les questions liées à  IBRAHIMA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 DIOP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ABY GUEYE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ABY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HAMA DIOP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GUEYE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HAWA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KHADIA DIOP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DIOP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MARIAME DIOP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MARIETA GUEYE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MARIETA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DIOP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TACKO GUEYE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TACKO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YORO DIOP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DIOP diffère de celui donné par IBRAHIMA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KHADIA DIOP diffère de celui donné par KHADIA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OUSMANE GUEYE diffère de celui donné par OUSMANE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TACKO GUEYE ou l'année à laquelle TACKO GUEYE a fréquenté l'école pour la dernière fois (.) le dernier diplome de TACKO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OUSMANE DIOP ou l'année à laquelle OUSMANE DIOP a fréquenté l'école pour la dernière fois (.) le dernier diplome de OUSMANE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IBRAHIMA DIOP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MARIETA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TACKO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YORO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HAWA GUEYE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YORO DIOP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KHADIA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MARIAME DIOP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OUSMANE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KHADIA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IBRAHIMA DIOP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(4000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Restauration (Gargot, vente de petit dejeuné)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Tapiserie de salon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Tapiserie de salon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Tapiserie de salon existe dit n'avoir pas fait la revente de marchandises achetées et revendues en état, aussi le montant obtenus sur la vente de produits transformés par l'entreprise  n'a reçu aucune somme sur les reventes (s10q46=0 &amp; s10q48=0 &amp; s10q50=0); alors s'agit-il de quelle entreprise ? La main d'oeuvre sariale q'une personne a travaillée ayant travaillé dans cette entreprise Tapiserie de salon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Tapiserie de salon, prière de renseignés toutes les questions liées à Tapiserie de salon.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YORO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HAMA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SIRE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OUSMANE GUEYE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HAMA DIOP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