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Sidaty Adrane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Sidaty Adrane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Aissata Amath sow) , prière de renseigner toutes les questions liées à  Aissata Amath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Mayrieme sow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Médina Abou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Sidaty Adrane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Adrane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Médina Abou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Médina Abou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Médina Abou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Adrane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Adrane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Adrane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Adrane sow ), prière de renseignés toutes les questions liées à ( Adrane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Demba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Adrane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Adrane sow ), prière de renseignés toutes les questions liées à ( Adrane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Amath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Amath sow ), prière de renseignés toutes les questions liées à ( Aissata Amath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Demba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Demba sow ), prière de renseignés toutes les questions liées à ( Dieynaba Demba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sow ), prière de renseignés toutes les questions liées à ( Fatoumata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Marhoum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Marhoum sow ), prière de renseignés toutes les questions liées à ( Marhoum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Mayrieme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Mayrieme sow ), prière de renseignés toutes les questions liées à ( Mayrieme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Médina Abou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Médina Abou sow ), prière de renseignés toutes les questions liées à ( Médina Abou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Sidaty Adrane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Sidaty Adrane sow ), prière de renseignés toutes les questions liées à ( Sidaty Adrane sow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ADRANE SOW (18000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ADRANE SOW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ADRANE SOW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ADRANE SOW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ADRANE SOW, prière de reprendre la section agriculture du ménage ADRANE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ADRANE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45000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Sidaty Adrane sow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Fatoumata sow est Etudiant/Elève de la 4.21 mais Fatoumata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Sidaty Adrane sow est Etudiant/Elève de la 4.21 mais Sidaty Adrane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Mayrieme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