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GUEYE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BABACAR  GUEYE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SEYNABOU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MOUTARD GUEYE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BABACAR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(5000 Fcfa) de MARIAME GUEYE en 1ére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SEYNABOU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MOUTARD GUEYE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montant(160000 FCFA) des frais d'examens médicaux et des soins de MOUHEMEDOUNE GUEYE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montant(40000 FCFA) des dépenses pour chaque visite prénatale de FANTA GUEYE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AIBATOU GUEYE a eu est probleme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MOUHAMEDOUNE M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MODOU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(1953500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MOUHAMEDOUNE GUEYE (2135000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(175000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(175000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(3800 Fcfa) pour Frais de photocopies de document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(3800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service rendu dans les avec une machine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sservices de transport semble trop petite ou trop élevée.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12.35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riz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tomate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tomate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(1250 Kilogramme) utilisée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(1250 Kilogramme) de Engrais inorganiques - Urée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(6000 Gramme) utilisée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(6000 Gramme) de Semences de tomate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tomate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(2400 kg), des quantités offertes (4640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(13440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(2400 kg) diffère de celle de la quantité totale (5040 kg) que le ménage a eu après la recolte de Riz Paddy.</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Appareil TV est inférieur aux prix de revente (30000)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Armoires et autres meubles est inférieur aux prix de revente (150000)  avec l'âge du bien atteignant 10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(800000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(champ1de riz)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