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GUEYE) , prière de renseigner toutes les questions liées à  MBAYE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BIRAME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KiNE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SIGUA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SIGUA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SIGUA GUEYE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SIGUA GUEYE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Diouma DIENG,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KHEMESSE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BIRAME GUEYE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DIOUMA GUEYE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GUEYE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SIGUA GUEYE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Moto/Vélomoteur/Tricycle à moteur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d’arrachide selon les mesures GPS est de 49.21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 kg) diffère de celle de la quantité totale (480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Machette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Diarra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KHEMESSE  SARR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