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19-95-44-82</w:t>
      </w:r>
    </w:p>
    <w:p>
      <w:r>
        <w:rPr>
          <w:b w:val="0"/>
          <w:i w:val="0"/>
          <w:color w:val="64748B"/>
          <w:sz w:val="18"/>
        </w:rPr>
        <w:t>Enquêteur : EQ28_sup_v2  ·  Équipe : EQ28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61101000061</w:t>
            </w:r>
          </w:p>
        </w:tc>
        <w:tc>
          <w:tcPr>
            <w:tcW w:type="dxa" w:w="3551"/>
            <w:shd w:fill="F8FAFC"/>
          </w:tcPr>
          <w:p>
            <w:r>
              <w:rPr>
                <w:b w:val="0"/>
                <w:i w:val="0"/>
                <w:color w:val="64748B"/>
                <w:sz w:val="14"/>
              </w:rPr>
              <w:t>MÉNAGE</w:t>
              <w:br/>
            </w:r>
            <w:r>
              <w:rPr>
                <w:b/>
                <w:i w:val="0"/>
                <w:color w:val="1F6FEB"/>
                <w:sz w:val="18"/>
              </w:rPr>
              <w:t>19-95-44-82</w:t>
            </w:r>
          </w:p>
        </w:tc>
        <w:tc>
          <w:tcPr>
            <w:tcW w:type="dxa" w:w="3551"/>
            <w:shd w:fill="F8FAFC"/>
          </w:tcPr>
          <w:p>
            <w:r>
              <w:rPr>
                <w:b w:val="0"/>
                <w:i w:val="0"/>
                <w:color w:val="64748B"/>
                <w:sz w:val="14"/>
              </w:rPr>
              <w:t>CHEF DE MÉNAGE</w:t>
              <w:br/>
            </w:r>
            <w:r>
              <w:rPr>
                <w:b/>
                <w:i w:val="0"/>
                <w:sz w:val="18"/>
              </w:rPr>
              <w:t>TALLA NDIAYE</w:t>
            </w:r>
          </w:p>
        </w:tc>
      </w:tr>
      <w:tr>
        <w:tc>
          <w:tcPr>
            <w:tcW w:type="dxa" w:w="3551"/>
            <w:shd w:fill="F8FAFC"/>
          </w:tcPr>
          <w:p>
            <w:r>
              <w:rPr>
                <w:b w:val="0"/>
                <w:i w:val="0"/>
                <w:color w:val="64748B"/>
                <w:sz w:val="14"/>
              </w:rPr>
              <w:t>TÉLÉPHONE CM</w:t>
              <w:br/>
            </w:r>
            <w:r>
              <w:rPr>
                <w:b/>
                <w:i w:val="0"/>
                <w:sz w:val="18"/>
              </w:rPr>
              <w:t>77 329 43 93</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EQ28_sup_v2  (282)</w:t>
            </w:r>
          </w:p>
        </w:tc>
        <w:tc>
          <w:tcPr>
            <w:tcW w:type="dxa" w:w="3551"/>
            <w:shd w:fill="F8FAFC"/>
          </w:tcPr>
          <w:p>
            <w:r>
              <w:rPr>
                <w:b w:val="0"/>
                <w:i w:val="0"/>
                <w:color w:val="64748B"/>
                <w:sz w:val="14"/>
              </w:rPr>
              <w:t>SUPERVISEUR</w:t>
              <w:br/>
            </w:r>
            <w:r>
              <w:rPr>
                <w:b/>
                <w:i w:val="0"/>
                <w:sz w:val="18"/>
              </w:rPr>
              <w:t>28</w:t>
            </w:r>
          </w:p>
        </w:tc>
        <w:tc>
          <w:tcPr>
            <w:tcW w:type="dxa" w:w="3551"/>
            <w:shd w:fill="F8FAFC"/>
          </w:tcPr>
          <w:p>
            <w:r>
              <w:rPr>
                <w:b w:val="0"/>
                <w:i w:val="0"/>
                <w:color w:val="64748B"/>
                <w:sz w:val="14"/>
              </w:rPr>
              <w:t>STATUT</w:t>
              <w:br/>
            </w:r>
            <w:r>
              <w:rPr>
                <w:b/>
                <w:i w:val="0"/>
                <w:sz w:val="18"/>
              </w:rPr>
              <w:t>1  ·  1ʳᵉ visite : 2026-05-21T14:09:27</w:t>
            </w:r>
          </w:p>
        </w:tc>
      </w:tr>
    </w:tbl>
    <w:p/>
    <w:p>
      <w:r>
        <w:rPr>
          <w:b/>
          <w:i w:val="0"/>
          <w:color w:val="1F6FEB"/>
          <w:sz w:val="22"/>
        </w:rPr>
        <w:t>⚠ INCOHÉRENCES À CORRIGER (66)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Babacar Ndiaye a declaré que la catégorie socioprofessionnelle de son père est Travailleur pour compte propre alors que le père lui-même declare comme catégorie socioprofessionnelle  Patron/Employeur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9 personnes et la taille du ménage est de 6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(17 ans) de Babacar Ndiaye ou l'année à laquelle Babacar Ndiaye a fréquenté l'école pour la dernière fois (.) le dernier diplome de Babacar Ndiaye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type de logement est Maison à Etage et le principal matériau de toit est Tôles qui semble incohérent.</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s1q05</w:t>
            </w:r>
          </w:p>
        </w:tc>
        <w:tc>
          <w:tcPr>
            <w:tcW w:type="dxa" w:w="1191"/>
          </w:tcPr>
          <w:p>
            <w:r>
              <w:rPr>
                <w:b w:val="0"/>
                <w:i w:val="0"/>
                <w:color w:val="64748B"/>
                <w:sz w:val="16"/>
              </w:rPr>
              <w:t>GT-CQ</w:t>
            </w:r>
          </w:p>
        </w:tc>
        <w:tc>
          <w:tcPr>
            <w:tcW w:type="dxa" w:w="4706"/>
          </w:tcPr>
          <w:p>
            <w:r>
              <w:rPr>
                <w:b w:val="0"/>
                <w:i w:val="0"/>
                <w:sz w:val="17"/>
              </w:rPr>
              <w:t>Attention! Il ne devrait pas avoir NC parmis les modalité de la variable s1q05.</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Soit Aly Diagne dispose d'un acte de naissance soit n'en dispose pas.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Babacar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(6) de ce ménage est inférieur à la taille du denombrement (8),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Awa Ndiaye, prière de la renseigner.</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pourquoi Fatou  Diagne n'a pas demandé de crédit auprès d'une institution financière au cours des 12 derniers mois est par peur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Arachides pilées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Autre poisson séché (tambadiang, etc.)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Autres fruits de mer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Feuilles d'oseille/ fleur (bissap)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Feuilles de baobab/ "laalo"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Feuilles de haricot/ "niébé"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Huile de palme raffinée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Mil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Pain moderne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Piment frais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Poisson séché Guedj Con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Poisson séché Kethiakh (sardinelle)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Pâte d'arachide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Soumbala/ poudre  (nététou)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Tomate fraîche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Vinaigre de citron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fruit d'oseille (bissap)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(1041.667 Fcfa) de Macaroni en Kg de taille taille unique semble élevé,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TALLA NDIAYE (20000 Fcfa) de la fête de Autres fêtes réligieuses musulmanes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TALLA NDIAYE (3500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TALLA NDIAYE (7000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TALLA NDIAYE (6000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TALLA NDIAYE (29500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TALLA NDIAYE (86500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source de financement qui vous a aidé à démarrer sevice de transport est employe dans l entreprise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vente de fruits locaux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Cette entreprise vente de fruits locaux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fruits locaux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fruits locaux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la question 11.18 auprès du ménage ou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à Etage à KAOLACK Urbain ont généralement comme principal matériau du toit le/la Dalle en ciment, mais celui du ménage de TALLA NDIAYE (Tôles)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refection de la maison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1191"/>
          </w:tcPr>
          <w:p>
            <w:r>
              <w:rPr>
                <w:b w:val="0"/>
                <w:i w:val="0"/>
                <w:color w:val="64748B"/>
                <w:sz w:val="16"/>
              </w:rPr>
              <w:t>GT-CQ</w:t>
            </w:r>
          </w:p>
        </w:tc>
        <w:tc>
          <w:tcPr>
            <w:tcW w:type="dxa" w:w="4706"/>
          </w:tcPr>
          <w:p>
            <w:r>
              <w:rPr>
                <w:b w:val="0"/>
                <w:i w:val="0"/>
                <w:sz w:val="17"/>
              </w:rPr>
              <w:t>Avertissement!!!  Fatou  Diagne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Fatou  Diagne a 34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Nombre d'heure (98 heures) que Aly Diagne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(3.75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Kg taille unique de Macaroni,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[2026-05-22 01:46:16] </w:t>
      </w:r>
      <w:r>
        <w:rPr>
          <w:b/>
          <w:i w:val="0"/>
          <w:color w:val="1F6FEB"/>
          <w:sz w:val="16"/>
        </w:rPr>
        <w:t xml:space="preserve">EQ28_sup_v2 </w:t>
      </w:r>
      <w:r>
        <w:rPr>
          <w:b w:val="0"/>
          <w:i w:val="0"/>
          <w:color w:val="64748B"/>
          <w:sz w:val="16"/>
        </w:rPr>
        <w:t xml:space="preserve">sur @@RejectedBySupervisor : </w:t>
      </w:r>
      <w:r>
        <w:rPr>
          <w:b w:val="0"/>
          <w:i w:val="0"/>
          <w:sz w:val="17"/>
        </w:rPr>
        <w:t>Magal et chaussure femne section 09</w:t>
      </w:r>
    </w:p>
    <w:p>
      <w:pPr>
        <w:pStyle w:val="ListBullet"/>
      </w:pPr>
      <w:r>
        <w:rPr>
          <w:b w:val="0"/>
          <w:i w:val="0"/>
          <w:color w:val="64748B"/>
          <w:sz w:val="16"/>
        </w:rPr>
        <w:t xml:space="preserve">[2026-06-04 04:59:22] </w:t>
      </w:r>
      <w:r>
        <w:rPr>
          <w:b/>
          <w:i w:val="0"/>
          <w:color w:val="1F6FEB"/>
          <w:sz w:val="16"/>
        </w:rPr>
        <w:t xml:space="preserve">EQ28_sup_v2 </w:t>
      </w:r>
      <w:r>
        <w:rPr>
          <w:b w:val="0"/>
          <w:i w:val="0"/>
          <w:color w:val="64748B"/>
          <w:sz w:val="16"/>
        </w:rPr>
        <w:t xml:space="preserve">sur @@RejectedBySupervisor : </w:t>
      </w:r>
      <w:r>
        <w:rPr>
          <w:b w:val="0"/>
          <w:i w:val="0"/>
          <w:sz w:val="17"/>
        </w:rPr>
        <w:t>Merci de verifier ces informations Voir whatsapp</w:t>
      </w:r>
    </w:p>
    <w:p>
      <w:pPr>
        <w:pStyle w:val="ListBullet"/>
      </w:pPr>
      <w:r>
        <w:rPr>
          <w:b w:val="0"/>
          <w:i w:val="0"/>
          <w:color w:val="64748B"/>
          <w:sz w:val="16"/>
        </w:rPr>
        <w:t xml:space="preserve">[2026-06-04 13:53:56] </w:t>
      </w:r>
      <w:r>
        <w:rPr>
          <w:b/>
          <w:i w:val="0"/>
          <w:color w:val="1F6FEB"/>
          <w:sz w:val="16"/>
        </w:rPr>
        <w:t xml:space="preserve">EQ28_enq2_v2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