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34-31-49-17</w:t>
      </w:r>
    </w:p>
    <w:p>
      <w:r>
        <w:rPr>
          <w:b w:val="0"/>
          <w:i w:val="0"/>
          <w:color w:val="64748B"/>
          <w:sz w:val="18"/>
        </w:rPr>
        <w:t>Enquêteur : EQ28_enq3_v2  ·  Équipe : EQ28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34-31-49-17</w:t>
            </w:r>
          </w:p>
        </w:tc>
        <w:tc>
          <w:tcPr>
            <w:tcW w:type="dxa" w:w="3551"/>
            <w:shd w:fill="F8FAFC"/>
          </w:tcPr>
          <w:p>
            <w:r>
              <w:rPr>
                <w:b w:val="0"/>
                <w:i w:val="0"/>
                <w:color w:val="64748B"/>
                <w:sz w:val="14"/>
              </w:rPr>
              <w:t>CHEF DE MÉNAGE</w:t>
              <w:br/>
            </w:r>
            <w:r>
              <w:rPr>
                <w:b/>
                <w:i w:val="0"/>
                <w:sz w:val="18"/>
              </w:rPr>
              <w:t>BABACAR DIOUF</w:t>
            </w:r>
          </w:p>
        </w:tc>
      </w:tr>
      <w:tr>
        <w:tc>
          <w:tcPr>
            <w:tcW w:type="dxa" w:w="3551"/>
            <w:shd w:fill="F8FAFC"/>
          </w:tcPr>
          <w:p>
            <w:r>
              <w:rPr>
                <w:b w:val="0"/>
                <w:i w:val="0"/>
                <w:color w:val="64748B"/>
                <w:sz w:val="14"/>
              </w:rPr>
              <w:t>TÉLÉPHONE CM</w:t>
              <w:br/>
            </w:r>
            <w:r>
              <w:rPr>
                <w:b/>
                <w:i w:val="0"/>
                <w:sz w:val="18"/>
              </w:rPr>
              <w:t>78 596 36 96</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(283)</w:t>
            </w:r>
          </w:p>
        </w:tc>
        <w:tc>
          <w:tcPr>
            <w:tcW w:type="dxa" w:w="3551"/>
            <w:shd w:fill="F8FAFC"/>
          </w:tcPr>
          <w:p>
            <w:r>
              <w:rPr>
                <w:b w:val="0"/>
                <w:i w:val="0"/>
                <w:color w:val="64748B"/>
                <w:sz w:val="14"/>
              </w:rPr>
              <w:t>SUPERVISEUR</w:t>
              <w:br/>
            </w:r>
            <w:r>
              <w:rPr>
                <w:b/>
                <w:i w:val="0"/>
                <w:sz w:val="18"/>
              </w:rPr>
              <w:t>28</w:t>
            </w:r>
          </w:p>
        </w:tc>
        <w:tc>
          <w:tcPr>
            <w:tcW w:type="dxa" w:w="3551"/>
            <w:shd w:fill="F8FAFC"/>
          </w:tcPr>
          <w:p>
            <w:r>
              <w:rPr>
                <w:b w:val="0"/>
                <w:i w:val="0"/>
                <w:color w:val="64748B"/>
                <w:sz w:val="14"/>
              </w:rPr>
              <w:t>STATUT</w:t>
              <w:br/>
            </w:r>
            <w:r>
              <w:rPr>
                <w:b/>
                <w:i w:val="0"/>
                <w:sz w:val="18"/>
              </w:rPr>
              <w:t>1  ·  1ʳᵉ visite : 2026-06-05T16:29:48</w:t>
            </w:r>
          </w:p>
        </w:tc>
      </w:tr>
    </w:tbl>
    <w:p/>
    <w:p>
      <w:r>
        <w:rPr>
          <w:b/>
          <w:i w:val="0"/>
          <w:color w:val="1F6FEB"/>
          <w:sz w:val="22"/>
        </w:rPr>
        <w:t>⚠ INCOHÉRENCES À CORRIGER (176)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MAODO DIOUF) , prière de renseigner toutes les questions liées à  MAODO DIOUF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MAODO DIOUF a declaré que la branche d'activité de son père est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MAODO DIOUF a declaré que la catégorie socioprofessionnelle de son père est  alors que le père lui-même declare comme catégorie socioprofessionnelle Ouvrier ou employé non qualifié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MAODO DIOUF a declaré que le secteur institutionnel de son père est  alors que le père lui-même declare comme secteur institutionnel Grande entreprise privée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MAODO DIOUF a declaré que la catégorie socioprofessionnelle de sa mère est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AISSATOU FAYE a declaré que la catégorie socioprofessionnelle de sa mère est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AISSATOU FAYE a declaré que le secteur institutionnel de sa mère est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ABOU DIOUF a declaré que la branche d'activité de son père est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ABOU DIOUF a declaré que la catégorie socioprofessionnelle de son père est  alors que le père lui-même declare comme catégorie socioprofessionnelle Ouvrier ou employé non qualifié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ABOU DIOUF a declaré que le secteur institutionnel de son père est  alors que le père lui-même declare comme secteur institutionnel Grande entreprise privée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ABOU DIOUF a declaré que la catégorie socioprofessionnelle de sa mère est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SEYNABOU FAYE a declaré que la branche d'activité de son père est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SEYNABOU FAYE a declaré que la catégorie socioprofessionnelle de son père est  alors que le père lui-même declare comme catégorie socioprofessionnelle Ouvrier ou employé non qualifié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SEYNABOU FAYE a declaré que le secteur institutionnel de son père est  alors que le père lui-même declare comme secteur institutionnel Grande entreprise privée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SEYNABOU FAYE a declaré que la catégorie socioprofessionnelle de sa mère est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AWA SOUR a declaré que la catégorie socioprofessionnelle de sa mère est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SOUR a declaré que le secteur institutionnel de sa mère est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OUSSEYNOU DIOUF a declaré que la branche d'activité de son père est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OUSSEYNOU DIOUF a declaré que la catégorie socioprofessionnelle de son père est  alors que le père lui-même declare comme catégorie socioprofessionnelle Ouvrier ou employé non qualifié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OUSSEYNOU DIOUF a declaré que le secteur institutionnel de son père est  alors que le père lui-même declare comme secteur institutionnel Grande entreprise privée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OUSSEYNOU DIOUF a declaré que la catégorie socioprofessionnelle de sa mère est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SODA DIOUF a declaré que la branche d'activité de son père est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SODA DIOUF a declaré que la catégorie socioprofessionnelle de son père est  alors que le père lui-même declare comme catégorie socioprofessionnelle Ouvrier ou employé non qualifié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SODA DIOUF a declaré que le secteur institutionnel de son père est  alors que le père lui-même declare comme secteur institutionnel Grande entreprise privée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SODA DIOUF a declaré que la catégorie socioprofessionnelle de sa mère est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MAODO DIOUF frequente actuellement 3ème année de Secondaire 1 (Moyen) Général mais dit avoir reçu une bourse de .a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AWA MBODJI diffère de celui donné par AWA MBODJI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BABACAR DIOUF diffère de celui donné par BABACAR DIOUF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SEYNABOU FAYE diffère de celui donné par SEYNABOU FAYE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SODA DIOUF diffère de celui donné par SODA DIOUF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s02q20, s02q20_autre, s01q00b</w:t>
            </w:r>
          </w:p>
        </w:tc>
        <w:tc>
          <w:tcPr>
            <w:tcW w:type="dxa" w:w="1191"/>
          </w:tcPr>
          <w:p>
            <w:r>
              <w:rPr>
                <w:b w:val="0"/>
                <w:i w:val="0"/>
                <w:color w:val="64748B"/>
                <w:sz w:val="16"/>
              </w:rPr>
              <w:t>GT-CQ</w:t>
            </w:r>
          </w:p>
        </w:tc>
        <w:tc>
          <w:tcPr>
            <w:tcW w:type="dxa" w:w="4706"/>
          </w:tcPr>
          <w:p>
            <w:r>
              <w:rPr>
                <w:b w:val="0"/>
                <w:i w:val="0"/>
                <w:sz w:val="17"/>
              </w:rPr>
              <w:t>Incohérence ! ecole prive gère l'école fréquentée par AISSATOU FAYE au cours de l'année de 2024/2025, prière de corrigerIl manque des informations non renseignées de AISSATOU FAYE , prière de renseignés toutes les questions liées à AISSATOU FAYE .</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BABACAR DIOUF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Incohérence!! BABACAR DIOUF a déclaré être en retraite en senction 4A (4.21=Retraité) mais dit à la question 5.01 qu'il ne  bénéficie pas d'une pension de retraite, prière de corriger cette incohérence</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S04q10, S04q14</w:t>
            </w:r>
          </w:p>
        </w:tc>
        <w:tc>
          <w:tcPr>
            <w:tcW w:type="dxa" w:w="1191"/>
          </w:tcPr>
          <w:p>
            <w:r>
              <w:rPr>
                <w:b w:val="0"/>
                <w:i w:val="0"/>
                <w:color w:val="64748B"/>
                <w:sz w:val="16"/>
              </w:rPr>
              <w:t>GT-CQ</w:t>
            </w:r>
          </w:p>
        </w:tc>
        <w:tc>
          <w:tcPr>
            <w:tcW w:type="dxa" w:w="4706"/>
          </w:tcPr>
          <w:p>
            <w:r>
              <w:rPr>
                <w:b w:val="0"/>
                <w:i w:val="0"/>
                <w:sz w:val="17"/>
              </w:rPr>
              <w:t>Incoherence!! Au moins un membre du ménage a répondu oui à la question S04q10 ou S04q14, alors qu'aucune entreprise non agricole n'est déclarée pour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9000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KAOLACK Urbain ont généralement comme principal matériau de construction le/la Ciment/Béton/Pierres de taille, mais celui du ménage de BABACAR DIOUF (Autre (à préciser))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MAODO DIOUF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AISSATOU FAYE est trop jeune (6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AISSATOU FAYE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AISSATOU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ABOU DIOUF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SEYNABOU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SOUR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OUSSEYNOU DIOUF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SODA DIOUF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AISSATOU NDOUR , prière de renseignés toutes les questions liées à AISSATOU NDOUR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MAODO DIOUF , prière de renseignés toutes les questions liées à MAODO DIOUF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AWA MBODJI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BABACAR DIOUF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SEYNABOU FAYE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SODA DIOUF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AISSATOU FAYE qui fréquente 3ème année de Maternelle  est de 0 FCFA, AISSATOU FAYE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s01q10_1, s02q20, s02q22, s03q06, s01q00b, s03q06_autre</w:t>
            </w:r>
          </w:p>
        </w:tc>
        <w:tc>
          <w:tcPr>
            <w:tcW w:type="dxa" w:w="1191"/>
          </w:tcPr>
          <w:p>
            <w:r>
              <w:rPr>
                <w:b w:val="0"/>
                <w:i w:val="0"/>
                <w:color w:val="64748B"/>
                <w:sz w:val="16"/>
              </w:rPr>
              <w:t>GT-CQ</w:t>
            </w:r>
          </w:p>
        </w:tc>
        <w:tc>
          <w:tcPr>
            <w:tcW w:type="dxa" w:w="4706"/>
          </w:tcPr>
          <w:p>
            <w:r>
              <w:rPr>
                <w:b w:val="0"/>
                <w:i w:val="0"/>
                <w:sz w:val="17"/>
              </w:rPr>
              <w:t>AISSATOU FAYE s'est consulté la première fois pour cet épisode de maladie dans hopital bou ndao,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montant(54500 FCFA) des dépenses pour chaque visite prénatale de SEYNABOU FAYE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AWA MBODJI a eu est douleur au niveau des pied,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MAIMONA FAYE a eu est douleur des oreilles,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SEYNABOU FAYE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SEYNABOU FAYE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MAODO DIOUF ), prière de renseignés toutes les questions liées à ( MAODO DIOUF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OUSSEYNOU DIOUF ), prière de renseignés toutes les questions liées à ( OUSSEYNOU DIOUF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ABOU DIOUF ), prière de renseignés toutes les questions liées à ( ABOU DIOUF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AWA MBODJI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MBODJI ), prière de renseignés toutes les questions liées à ( AWA MBODJI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SODA DIOUF ), prière de renseignés toutes les questions liées à ( SODA DIOUF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MAODO DIOUF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MAODO DIOUF ), prière de renseignés toutes les questions liées à ( MAODO DIOUF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OUSSEYNOU DIOUF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OUSSEYNOU DIOUF ), prière de renseignés toutes les questions liées à ( OUSSEYNOU DIOUF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Arachides pilées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Arachides pilées, prière de renseignés toutes les questions liées à Arachides pilées.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Beignets de farine de boulangerie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Beignets de farine de boulangerie, prière de renseignés toutes les questions liées à Beignets de farine de boulangerie.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Beurre, prière de renseignés toutes les questions liées à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Café moulu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Café moulu, prière de renseignés toutes les questions liées à Café moulu.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frais indrustiel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frais indrustiel, prière de renseignés toutes les questions liées à Lait frais indrustiel.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Macaroni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Macaroni, prière de renseignés toutes les questions liées à Macaroni.</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Niébé/Haricots secs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Niébé/Haricots secs, prière de renseignés toutes les questions liées à Niébé/Haricots secs.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Guedj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Guedj beurre, prière de renseignés toutes les questions liées à Poisson séché Guedj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local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local brisé, prière de renseignés toutes les questions liées à Riz local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Spaghettis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Spaghettis, prière de renseignés toutes les questions liées à Spaghettis.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DIOUF (15000 Fcfa) au cours de 7 derniers jours de Transport urbain en train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DIOUF (800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DIOUF (200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DIOUF (1000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DIOUF (10000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DIOUF (15000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DIOUF (25000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DIOUF (35000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DIOUF (45000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revoir les sections 4 et 10 pour ce ménage.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matériau de construction est cinting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matériau de toit est crinting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qu'un enfant de moins de 5 ans a passé des selles est les enfants de moin de 5 ans n utilise pas latoilette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KAOLACK Urbain ont généralement comme principal matériau du toit le/la Dalle en ciment, mais celui du ménage de BABACAR DIOUF (Autre (à préciser))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KAOLACK Urbain ont généralement comme principal matériau de revêtement du sol du logement le/la Carreaux/Marbre, mais celui du ménage de BABACAR DIOUF (Terre battue/Sable) diffère de celui-ci.</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ABOU DIOUF a 19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AWA MBODJI a 51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SEYNABOU FAYE a 24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(74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AWA MBODJI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ABOU DIOUF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AWA MBODJI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SODA DIOUF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BABACAR DIOUF dit avoir dépensé 15000 FCFA en Transport urbain en train,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BABACAR DIOUF a comme taille 12 personnes dont ils vivent à KAOLACK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(720000 FCFA) par mois semble très élevé ou faible, peut-être que vous vous êtes trompés du choix de l'unité.</w:t>
            </w:r>
          </w:p>
        </w:tc>
      </w:tr>
    </w:tbl>
    <w:p/>
    <w:p>
      <w:r>
        <w:rPr>
          <w:b/>
          <w:i w:val="0"/>
          <w:color w:val="1F6FEB"/>
          <w:sz w:val="22"/>
        </w:rPr>
        <w:t>💬 COMMENTAIRES SUPERVISEUR / ENQUÊTEUR (3)</w:t>
      </w:r>
    </w:p>
    <w:p>
      <w:pPr>
        <w:pStyle w:val="ListBullet"/>
      </w:pPr>
      <w:r>
        <w:rPr>
          <w:b w:val="0"/>
          <w:i w:val="0"/>
          <w:color w:val="64748B"/>
          <w:sz w:val="16"/>
        </w:rPr>
        <w:t xml:space="preserve">[2026-06-08 11:26:48] </w:t>
      </w:r>
      <w:r>
        <w:rPr>
          <w:b/>
          <w:i w:val="0"/>
          <w:color w:val="1F6FEB"/>
          <w:sz w:val="16"/>
        </w:rPr>
        <w:t xml:space="preserve">EQ28_enq3_v2 </w:t>
      </w:r>
      <w:r>
        <w:rPr>
          <w:b w:val="0"/>
          <w:i w:val="0"/>
          <w:color w:val="64748B"/>
          <w:sz w:val="16"/>
        </w:rPr>
        <w:t xml:space="preserve">sur s04q22 : </w:t>
      </w:r>
      <w:r>
        <w:rPr>
          <w:b w:val="0"/>
          <w:i w:val="0"/>
          <w:sz w:val="17"/>
        </w:rPr>
        <w:t>gardienage</w:t>
      </w:r>
    </w:p>
    <w:p>
      <w:pPr>
        <w:pStyle w:val="ListBullet"/>
      </w:pPr>
      <w:r>
        <w:rPr>
          <w:b w:val="0"/>
          <w:i w:val="0"/>
          <w:color w:val="64748B"/>
          <w:sz w:val="16"/>
        </w:rPr>
        <w:t xml:space="preserve">[2026-06-08 13:52:05] </w:t>
      </w:r>
      <w:r>
        <w:rPr>
          <w:b/>
          <w:i w:val="0"/>
          <w:color w:val="1F6FEB"/>
          <w:sz w:val="16"/>
        </w:rPr>
        <w:t xml:space="preserve">EQ28_enq3_v2 </w:t>
      </w:r>
      <w:r>
        <w:rPr>
          <w:b w:val="0"/>
          <w:i w:val="0"/>
          <w:color w:val="64748B"/>
          <w:sz w:val="16"/>
        </w:rPr>
        <w:t xml:space="preserve">sur s12q08 : </w:t>
      </w:r>
      <w:r>
        <w:rPr>
          <w:b w:val="0"/>
          <w:i w:val="0"/>
          <w:sz w:val="17"/>
        </w:rPr>
        <w:t>moin d un an</w:t>
      </w:r>
    </w:p>
    <w:p>
      <w:pPr>
        <w:pStyle w:val="ListBullet"/>
      </w:pPr>
      <w:r>
        <w:rPr>
          <w:b w:val="0"/>
          <w:i w:val="0"/>
          <w:color w:val="64748B"/>
          <w:sz w:val="16"/>
        </w:rPr>
        <w:t xml:space="preserve">[2026-06-08 13:53:12] </w:t>
      </w:r>
      <w:r>
        <w:rPr>
          <w:b/>
          <w:i w:val="0"/>
          <w:color w:val="1F6FEB"/>
          <w:sz w:val="16"/>
        </w:rPr>
        <w:t xml:space="preserve">EQ28_enq3_v2 </w:t>
      </w:r>
      <w:r>
        <w:rPr>
          <w:b w:val="0"/>
          <w:i w:val="0"/>
          <w:color w:val="64748B"/>
          <w:sz w:val="16"/>
        </w:rPr>
        <w:t xml:space="preserve">sur s12q08 : </w:t>
      </w:r>
      <w:r>
        <w:rPr>
          <w:b w:val="0"/>
          <w:i w:val="0"/>
          <w:sz w:val="17"/>
        </w:rPr>
        <w:t>moin d un ans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