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Diambeti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Diambeti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Diambeti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2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2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Pathé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Pathé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Pathé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Pathé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Thianabel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Thianabel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Thianabel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gnalon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gnalon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gnalon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sadio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thionding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thionding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Gnama camara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Demba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Diambeti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Diambeti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Abdou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2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2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Dado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Gnama camara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Pathé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Pathé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Samba ndiaye est kognadij,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Thianabel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Thianabel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coumba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gnalon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gnalon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hawa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sadio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thionding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thionding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Gnafousse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Dado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Gnafousse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Thianabel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NDIAYE (13000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NDIAYE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(5000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(8000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(25000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mouleur de brique existe dit n'avoir pas fait la revente de marchandises achetées et revendues en état, aussi le montant obtenus sur la vente de produits transformés par l'entreprise  n'a reçu aucune somme sur les reventes (s10q46=0 &amp; s10q48=0 &amp; s10q50=0); alors s'agit-il de quelle entreprise ?  mouleur de brique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de mil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d'arachide est de  250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d'arachide est de 140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Demba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Diambeti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Adama ndiaye fréquente 2ème année de Primaire mais ne sait pas écrire, prière de vérifier auprès de Adama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ndiaye fréquente 5ème année de Primaire mais ne sait pas écrire, prière de vérifier auprès de Fatou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hawa ndiaye fréquente 2ème année de Primaire mais ne sait pas écrire, prière de vérifier auprès de hawa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Gnama camara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ndiaye, les agriculteurs dont leurs cultures est principalement destiné à la consommation du ménage sont des (Agriculteurs, subsistances) et ceux qui le font avec l'élevage sont des (Agriculteurs et eleveurs, subsistances)Avertissement!!!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