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Dieynaba sane) , prière de renseigner toutes les questions liées à  Dieynaba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Khadidja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Sarata Manga frequente actuellement 3ème année de Supérieur mais dit avoir reçu une bourse de 80000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Bacary Badji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Bacary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Khadidja Badji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Khadidja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Khadidja Badji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Mareme Sane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Tidiane sane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(8),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et  gobo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oseille et  gobo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9150 FCFA qui semble élevé, prière de verifier le montant tiré de la vente (9150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Mareme Sane fréquente 2ème année de Primaire mais ne sait pas écrire, prière de vérifier auprès de Mareme Sane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Mareme Sane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(1000000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(600000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