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victor tendeng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nombre d'échéances de rembourcement restant de victor tendeng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(108000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(45000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(83000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(90000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