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NDIAYE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MAÏMOUNA DABO,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NDONGUE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(18000 Fcfa) de Ail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(10700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NDONG (5800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42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