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SEYNABOU CISSE) , prière de renseigner toutes les questions liées à  SEYNABOU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MAME ANNA KARBALO SAMB) , prière de renseigner toutes les questions liées à  MAME ANNA KARBALO SAMB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ANNA KARBALO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ANNA KARBALO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ADJA ROKHAYA NDOUR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ROKHAYA NDOUR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KINE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SAID SARR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 SAID SARR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 SAMB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SAMB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MOUHAMAD SAID SARR SAMB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ADJA ROKHAYA NDOUR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ASSANE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FATOU KINE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MAME ANNA KARBALO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MOUHAMAD SAID SARR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SEYNABOU CISSE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SOULEYMANE SAMB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YOUSSOU SAMB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ANNA KARBALO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ROKHAYA NDOUR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SAID SARR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SEYNABOU CISSE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SOULEYMANE SAMB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ROKHAYA NDOUR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ROKHAYA NDOUR SAMB ), prière de renseignés toutes les questions liées à ( ADJA ROKHAYA NDOUR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SAMB ), prière de renseignés toutes les questions liées à ( ASSANE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KINE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KINE SAMB ), prière de renseignés toutes les questions liées à ( FATOU KINE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ANNA KARBALO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ANNA KARBALO SAMB ), prière de renseignés toutes les questions liées à ( MAME ANNA KARBALO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SAID SARR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SAID SARR SAMB ), prière de renseignés toutes les questions liées à ( MOUHAMAD SAID SARR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CISSE ), prière de renseignés toutes les questions liées à ( SEYNABOU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SAMB ), prière de renseignés toutes les questions liées à ( SOULEYMANE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 SAMB ), prière de renseignés toutes les questions liées à ( YOUSSOU SAMB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SAMB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SAMB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