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[2026-06-09 12:24:11] </w:t>
      </w:r>
      <w:r>
        <w:rPr>
          <w:b/>
          <w:i w:val="0"/>
          <w:color w:val="1F6FEB"/>
          <w:sz w:val="16"/>
        </w:rPr>
        <w:t xml:space="preserve">EQ6_enq4_v2 </w:t>
      </w:r>
      <w:r>
        <w:rPr>
          <w:b w:val="0"/>
          <w:i w:val="0"/>
          <w:color w:val="64748B"/>
          <w:sz w:val="16"/>
        </w:rPr>
        <w:t xml:space="preserve">sur @@Completed : </w:t>
      </w:r>
      <w:r>
        <w:rPr>
          <w:b w:val="0"/>
          <w:i w:val="0"/>
          <w:sz w:val="17"/>
        </w:rPr>
        <w:t>"Le ménage refuse de participer à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