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86-23-33-38</w:t>
      </w:r>
    </w:p>
    <w:p>
      <w:r>
        <w:rPr>
          <w:b w:val="0"/>
          <w:i w:val="0"/>
          <w:color w:val="64748B"/>
          <w:sz w:val="18"/>
        </w:rPr>
        <w:t>Enquêteur : EQ7_sup_v2  ·  Équipe : EQ7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86-23-33-38</w:t>
            </w:r>
          </w:p>
        </w:tc>
        <w:tc>
          <w:tcPr>
            <w:tcW w:type="dxa" w:w="3551"/>
            <w:shd w:fill="F8FAFC"/>
          </w:tcPr>
          <w:p>
            <w:r>
              <w:rPr>
                <w:b w:val="0"/>
                <w:i w:val="0"/>
                <w:color w:val="64748B"/>
                <w:sz w:val="14"/>
              </w:rPr>
              <w:t>CHEF DE MÉNAGE</w:t>
              <w:br/>
            </w:r>
            <w:r>
              <w:rPr>
                <w:b/>
                <w:i w:val="0"/>
                <w:sz w:val="18"/>
              </w:rPr>
              <w:t>IBRAHIMA NDAO</w:t>
            </w:r>
          </w:p>
        </w:tc>
      </w:tr>
      <w:tr>
        <w:tc>
          <w:tcPr>
            <w:tcW w:type="dxa" w:w="3551"/>
            <w:shd w:fill="F8FAFC"/>
          </w:tcPr>
          <w:p>
            <w:r>
              <w:rPr>
                <w:b w:val="0"/>
                <w:i w:val="0"/>
                <w:color w:val="64748B"/>
                <w:sz w:val="14"/>
              </w:rPr>
              <w:t>TÉLÉPHONE CM</w:t>
              <w:br/>
            </w:r>
            <w:r>
              <w:rPr>
                <w:b/>
                <w:i w:val="0"/>
                <w:sz w:val="18"/>
              </w:rPr>
              <w:t>77 616 12 53</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(72)</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ASTOU SARR) , prière de renseigner toutes les questions liées à  ASTOU SARR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BOUYO SECK) , prière de renseigner toutes les questions liées à  BOUYO SECK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NDAO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NDAO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FARI NDAO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FARI NDAO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KARIME NDAO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KARIME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MASSINTI NDAO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MASSINTI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MODOU NDAO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MODOU NDAO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ASTOU SARR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BOUYO SECK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FARI NDAO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MODOU NDAO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ASTOU SARR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AWA NDAO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IBRAHIMA NDAO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MOUHAMED NDAO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(11)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MOUHAMED NDAO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MOUHAMED NDAO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FARI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KARIME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MASSINTI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NDAO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ASTOU SARR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BOUYO SECK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FARI NDAO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MODOU NDAO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montant(120000 FCFA) des dépenses liées à l'accouchement de BOUYO SECK est élevé, prière de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MODOU NDAO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16 Pièce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(5500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NDAO (835000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(1200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(1500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(7000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(2500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(100000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(100000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(2500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(15000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(85000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(85000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(130000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(200000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(300000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(35000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(5000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(7500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(85000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service de réparation de voiture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300000 Fcfa avec le type de logement Maison à Etage est relativement élevé par rapport aux autres montants observés à THIES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THIES Rural ont généralement comme principal matériau de revêtement du sol du logement le/la Carreaux/Marbre, mais celui du ménage de IBRAHIMA NDAO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IBRAHIMA NDAO, prière de reprendre la section agriculture du ménage IBRAHIMA NDAO.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IBRAHIMA NDAO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AWA NDAO fréquente 2ème année de Primaire mais ne sait pas écrire, prière de vérifier auprès de AWA NDAO ou de confirmer avec le QG merci.</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MODOU NDAO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IBRAHIMA NDAO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(450000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[2026-05-24 23:38:04] </w:t>
      </w:r>
      <w:r>
        <w:rPr>
          <w:b/>
          <w:i w:val="0"/>
          <w:color w:val="1F6FEB"/>
          <w:sz w:val="16"/>
        </w:rPr>
        <w:t xml:space="preserve">EQ7_enq2_v2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