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97-92-62-82</w:t>
      </w:r>
    </w:p>
    <w:p>
      <w:r>
        <w:rPr>
          <w:b w:val="0"/>
          <w:i w:val="0"/>
          <w:color w:val="64748B"/>
          <w:sz w:val="18"/>
        </w:rPr>
        <w:t>Enquêteur : EQ19_enq3_v2  ·  Équipe : EQ19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97-92-62-82</w:t>
            </w:r>
          </w:p>
        </w:tc>
        <w:tc>
          <w:tcPr>
            <w:tcW w:type="dxa" w:w="3551"/>
            <w:shd w:fill="F8FAFC"/>
          </w:tcPr>
          <w:p>
            <w:r>
              <w:rPr>
                <w:b w:val="0"/>
                <w:i w:val="0"/>
                <w:color w:val="64748B"/>
                <w:sz w:val="14"/>
              </w:rPr>
              <w:t>CHEF DE MÉNAGE</w:t>
              <w:br/>
            </w:r>
            <w:r>
              <w:rPr>
                <w:b/>
                <w:i w:val="0"/>
                <w:sz w:val="18"/>
              </w:rPr>
              <w:t>SAMBA SIDIBE</w:t>
            </w:r>
          </w:p>
        </w:tc>
      </w:tr>
      <w:tr>
        <w:tc>
          <w:tcPr>
            <w:tcW w:type="dxa" w:w="3551"/>
            <w:shd w:fill="F8FAFC"/>
          </w:tcPr>
          <w:p>
            <w:r>
              <w:rPr>
                <w:b w:val="0"/>
                <w:i w:val="0"/>
                <w:color w:val="64748B"/>
                <w:sz w:val="14"/>
              </w:rPr>
              <w:t>TÉLÉPHONE CM</w:t>
              <w:br/>
            </w:r>
            <w:r>
              <w:rPr>
                <w:b/>
                <w:i w:val="0"/>
                <w:sz w:val="18"/>
              </w:rPr>
              <w:t>77 683 66 29</w:t>
            </w:r>
          </w:p>
        </w:tc>
        <w:tc>
          <w:tcPr>
            <w:tcW w:type="dxa" w:w="3551"/>
            <w:shd w:fill="F8FAFC"/>
          </w:tcPr>
          <w:p>
            <w:r>
              <w:rPr>
                <w:b w:val="0"/>
                <w:i w:val="0"/>
                <w:color w:val="64748B"/>
                <w:sz w:val="14"/>
              </w:rPr>
              <w:t>LOCALISATION</w:t>
              <w:br/>
            </w:r>
            <w:r>
              <w:rPr>
                <w:b/>
                <w:i w:val="0"/>
                <w:sz w:val="18"/>
              </w:rPr>
              <w:t>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EQ19_enq3_v2  (193)</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2026-05-21T12:42:32</w:t>
            </w:r>
          </w:p>
        </w:tc>
      </w:tr>
    </w:tbl>
    <w:p/>
    <w:p>
      <w:r>
        <w:rPr>
          <w:b/>
          <w:i w:val="0"/>
          <w:color w:val="1F6FEB"/>
          <w:sz w:val="22"/>
        </w:rPr>
        <w:t>⚠ INCOHÉRENCES À CORRIGER (101)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 sidibé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Hawa Founé Sidibé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Oumar Sidibé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Ousmane Kanté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Ramatoulaye Camara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Sadio Sidibé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Boubacar Sidibé fréquente 3ème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Fatou sidibé ou l'année à laquelle Fatou sidibé a fréquenté l'école pour la dernière fois (.) le dernier diplome de Fatou sidibé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Oumar Sidibé fréquente 5ème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Oumar Sidibé frequente actuellement 5ème année de Primaire mais dit avoir reçu une bourse de 500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(24 ans) de Ousmane Kanté avec son niveau d'étude (2ème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(24 ans) de Ousmane Kanté ou l'année à laquelle Ousmane Kanté a fréquenté l'école pour la dernière fois (.) le dernier diplome de Ousmane Kanté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La dépense liée à la cotisation ( 1500 ) de Sadio Sidibé qui fréquente 2ème année de Maternelle dans une école privée est supérieure aux frais de scolarités( 500 ) , les cotisations ne peuvent pas être supérieur  à la scolarisation.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Incoherent! Kamissa Camara est Handicap de la 4.21 mais Kamissa Camara n'a déclaré aucun handicap en 3.43 à 3.48, prière de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sidibé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Hawa Founé Sidibé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Oumar Sidibé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Sadio Sidibé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Boubacar Sidibé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(250 FCFA) pour l'année scolaire de Boubacar Sidibé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(3000 FCFA) pour l'année scolaire de Boubacar Sidibé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sidibé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Fatou sidibé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(3000 FCFA) pour l'année scolaire de Fatou sidibé qui fréquente 3ème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Harona Sidibé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Hawa Founé Sidibé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Hawa Founé Sidibé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(250 FCFA) pour l'année scolaire de Hawa Founé Sidibé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(7500 FCFA) pour l'année scolaire de Hawa Founé Sidibé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Kamissa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Oumar Sidibé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(250 FCFA) pour l'année scolaire de Oumar Sidibé qui fréquente 5ème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(3000 FCFA) pour l'année scolaire de Oumar Sidibé qui fréquente 5ème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Kanté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Ousmane Kanté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Sadio Sidibé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( 500 FCFA) de Sadio Sidibé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ces cas.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( 1500 FCFA) payée de Sadio Sidibé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s01q64, s00q04, s02q20, s02q25, s01q00b, s02q17_2, s02q15_2</w:t>
            </w:r>
          </w:p>
        </w:tc>
        <w:tc>
          <w:tcPr>
            <w:tcW w:type="dxa" w:w="1191"/>
          </w:tcPr>
          <w:p>
            <w:r>
              <w:rPr>
                <w:b w:val="0"/>
                <w:i w:val="0"/>
                <w:color w:val="64748B"/>
                <w:sz w:val="16"/>
              </w:rPr>
              <w:t>GT-CQ</w:t>
            </w:r>
          </w:p>
        </w:tc>
        <w:tc>
          <w:tcPr>
            <w:tcW w:type="dxa" w:w="4706"/>
          </w:tcPr>
          <w:p>
            <w:r>
              <w:rPr>
                <w:b w:val="0"/>
                <w:i w:val="0"/>
                <w:sz w:val="17"/>
              </w:rPr>
              <w:t>Dans les milieux ruraux les frais d'uniformes de Sadio Sidibé qui fréquente 2ème année de Maternelle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(1500 FCFA) pour l'année scolaire de Sadio Sidibé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Samba Sidibé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Samba Sidibé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Samba Sidibé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Harona Sidibé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Samba Sidibé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Ramatoulaye Camara (2000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(166.6667 Fcfa) de Sel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vendeuse de denrées alimentaires n'a pas fonctionné tout le temps au cours des 12 derniers mois est ramadan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il fabrique des criting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achété à 40000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s00q12b, s01q39, s01q42__2, s01q43, s02q04, s02q15, s03q50</w:t>
            </w:r>
          </w:p>
        </w:tc>
        <w:tc>
          <w:tcPr>
            <w:tcW w:type="dxa" w:w="1191"/>
          </w:tcPr>
          <w:p>
            <w:r>
              <w:rPr>
                <w:b w:val="0"/>
                <w:i w:val="0"/>
                <w:color w:val="64748B"/>
                <w:sz w:val="16"/>
              </w:rPr>
              <w:t>GT-CQ</w:t>
            </w:r>
          </w:p>
        </w:tc>
        <w:tc>
          <w:tcPr>
            <w:tcW w:type="dxa" w:w="4706"/>
          </w:tcPr>
          <w:p>
            <w:r>
              <w:rPr>
                <w:b w:val="0"/>
                <w:i w:val="0"/>
                <w:sz w:val="17"/>
              </w:rPr>
              <w:t>La quantité d'utilisation de NPK dans la parcelle parcelle d'arachide est de 200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Le nombre de jour passés au préparation du sol et des semis ou au sarclage et l'entretien du sol ou aux récoltes d'un membre du ménage est trop élevé, veuillez revoir.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d'arachide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d'arachide, prière de renseignés toutes les questions liées à parcelle d'arachide.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 Gramme) utilisée de Engrais inorganiques - Urée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300 FCFA par Kilogramme qui semble faible, prière de vérifier  le montant d'achat (15000 FCFA pour 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200 FCFA par Kilogramme qui semble faible, prière de vérifier  le montant d'achat (40000 FCFA pour 200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Herbicides est de 133.3333 FCFA par Litre qui semble faible, prière de vérifier  le montant d'achat (8000 FCFA pour 60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Animaux de labour a été revendu à 60000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Hache-Paille a été revendu à 2100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2000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Fatou sidibé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Samba Sidibé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Samba Sidibé semble trop faible pour un revenu net gagné par trimestre.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Samba Sidibé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Cuillère Petit de Miel,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11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