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52-88-78-17</w:t>
      </w:r>
    </w:p>
    <w:p>
      <w:r>
        <w:rPr>
          <w:b w:val="0"/>
          <w:i w:val="0"/>
          <w:color w:val="64748B"/>
          <w:sz w:val="18"/>
        </w:rPr>
        <w:t>Enquêteur : EQ20_sup_v2  ·  Équipe : EQ20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52-88-78-17</w:t>
            </w:r>
          </w:p>
        </w:tc>
        <w:tc>
          <w:tcPr>
            <w:tcW w:type="dxa" w:w="3551"/>
            <w:shd w:fill="F8FAFC"/>
          </w:tcPr>
          <w:p>
            <w:r>
              <w:rPr>
                <w:b w:val="0"/>
                <w:i w:val="0"/>
                <w:color w:val="64748B"/>
                <w:sz w:val="14"/>
              </w:rPr>
              <w:t>CHEF DE MÉNAGE</w:t>
              <w:br/>
            </w:r>
            <w:r>
              <w:rPr>
                <w:b/>
                <w:i w:val="0"/>
                <w:sz w:val="18"/>
              </w:rPr>
              <w:t>NEMOU DIATTA</w:t>
            </w:r>
          </w:p>
        </w:tc>
      </w:tr>
      <w:tr>
        <w:tc>
          <w:tcPr>
            <w:tcW w:type="dxa" w:w="3551"/>
            <w:shd w:fill="F8FAFC"/>
          </w:tcPr>
          <w:p>
            <w:r>
              <w:rPr>
                <w:b w:val="0"/>
                <w:i w:val="0"/>
                <w:color w:val="64748B"/>
                <w:sz w:val="14"/>
              </w:rPr>
              <w:t>TÉLÉPHONE CM</w:t>
              <w:br/>
            </w:r>
            <w:r>
              <w:rPr>
                <w:b/>
                <w:i w:val="0"/>
                <w:sz w:val="18"/>
              </w:rPr>
              <w:t>77 680 60 80</w:t>
            </w:r>
          </w:p>
        </w:tc>
        <w:tc>
          <w:tcPr>
            <w:tcW w:type="dxa" w:w="3551"/>
            <w:shd w:fill="F8FAFC"/>
          </w:tcPr>
          <w:p>
            <w:r>
              <w:rPr>
                <w:b w:val="0"/>
                <w:i w:val="0"/>
                <w:color w:val="64748B"/>
                <w:sz w:val="14"/>
              </w:rPr>
              <w:t>LOCALISATION</w:t>
              <w:br/>
            </w:r>
            <w:r>
              <w:rPr>
                <w:b/>
                <w:i w:val="0"/>
                <w:sz w:val="18"/>
              </w:rPr>
              <w:t>a l'entr 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(202)</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2026-05-22T09:11:50</w:t>
            </w:r>
          </w:p>
        </w:tc>
      </w:tr>
    </w:tbl>
    <w:p/>
    <w:p>
      <w:r>
        <w:rPr>
          <w:b/>
          <w:i w:val="0"/>
          <w:color w:val="1F6FEB"/>
          <w:sz w:val="22"/>
        </w:rPr>
        <w:t>⚠ INCOHÉRENCES À CORRIGER (151)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FATOUMATA MANKANE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FOUMATA BINTOU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HAROUNA DIATTA a dit que sa mère a un niveau Secondaire 2nd cycle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MAMADOU LAMINE DIATTA a declaré que la catégorie socioprofessionnelle de son père est Travailleur pour compte propre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FATOU DIALLO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MADY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MANKOYE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MOUSSA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NEMOU DIATTA a  fréquenté l'école est 9999.</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(Primaire) au niveau de la section 1 de TIGUIDA DANSOKHO diffère de celui donné par TIGUIDA DANSOKHO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(20 ans) de YAYA DIATTA ou l'année à laquelle YAYA DIATTA a fréquenté l'école pour la dernière fois (9999) le dernier diplome de YAYA DIATTA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s02q33, s01q00b</w:t>
            </w:r>
          </w:p>
        </w:tc>
        <w:tc>
          <w:tcPr>
            <w:tcW w:type="dxa" w:w="1191"/>
          </w:tcPr>
          <w:p>
            <w:r>
              <w:rPr>
                <w:b w:val="0"/>
                <w:i w:val="0"/>
                <w:color w:val="64748B"/>
                <w:sz w:val="16"/>
              </w:rPr>
              <w:t>GT-CQ</w:t>
            </w:r>
          </w:p>
        </w:tc>
        <w:tc>
          <w:tcPr>
            <w:tcW w:type="dxa" w:w="4706"/>
          </w:tcPr>
          <w:p>
            <w:r>
              <w:rPr>
                <w:b w:val="0"/>
                <w:i w:val="0"/>
                <w:sz w:val="17"/>
              </w:rPr>
              <w:t>Incoherent!!! La dernière fois que YAYA DIATTA a  fréquenté l'école est 9999.</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Il semble peu probable que MOUSSA DIATTA occupe un emploi pour l'ETAT/collectivités locales ou dans une entreprise publique/parapublique tout en travaillant moins de 20 jours par mois.</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210 Morceau (Portion) de Moyen de Pain moderne  ce qui semble incoherent pour une consommation aucours des 7 derniers jours,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coordonnées GPS ménage prises lors de l'enquête principale diffèrent de celles du dénombrement, êtes vous sûr d'avoir enquêté le bon ménage si non chercher le bon ménage.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s1q05</w:t>
            </w:r>
          </w:p>
        </w:tc>
        <w:tc>
          <w:tcPr>
            <w:tcW w:type="dxa" w:w="1191"/>
          </w:tcPr>
          <w:p>
            <w:r>
              <w:rPr>
                <w:b w:val="0"/>
                <w:i w:val="0"/>
                <w:color w:val="64748B"/>
                <w:sz w:val="16"/>
              </w:rPr>
              <w:t>GT-CQ</w:t>
            </w:r>
          </w:p>
        </w:tc>
        <w:tc>
          <w:tcPr>
            <w:tcW w:type="dxa" w:w="4706"/>
          </w:tcPr>
          <w:p>
            <w:r>
              <w:rPr>
                <w:b w:val="0"/>
                <w:i w:val="0"/>
                <w:sz w:val="17"/>
              </w:rPr>
              <w:t>Attention! Il ne devrait pas avoir NC parmis les modalité de la variable s1q05.</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Soit FATOUMATA MANKANE dispose d'un acte de naissance soit n'en dispose pas.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FOUMATA BINTOU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HAROUNA DIATTA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MAMADOU LAMINE DIATTA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ADAMA SANOKHO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AISSATOU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BABADING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DIENABA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domaine que DIENABA DIALLO bénéficié de cette formation est amgriculture agronomique,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DIALLO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FATOU DIALLO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MANKANE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FATOUMATA TRAORE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FOUMATA BINTOU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MADY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MADY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MAHAMADOU SANOUSY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MAMADOU LAMINE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MAMADOU LAMINE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MANKOYE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MANKOYE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MARIAMA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MARIAMA DIATTA qui fréquente 3ème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MOUSSA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MOUSSA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NEMOU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NEMOU DIATTA pour avoir l'année exacte.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SADIO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SADIO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SADIO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SARA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SIRA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( 2000 FCFA) payée de SIRA DIATTA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SIRA DIATTA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TIGUIDA DANSOKHO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TIGUIDA DANSOKHO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YAYA DIATTA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vous adresser à YAYA DIATTA pour avoir l'année exacte.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SADIO DIATTA a eu est mal de gorge,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NEMOU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ADAMA SANOKHO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DIENABA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FATOUMATA TRAORE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TIGUIDA DANSOKHO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corriger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(3 jours) que MOUSSA DIATTA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FATOU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MADY DIATTA (6750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MAHAMADOU SANOUSY DIATTA (3850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MOUSSA DIATTA (8550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SARA DIATTA (3500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YAYA DIATTA (4900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Mangue en Pièce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NEMOU DIATTA (15000 Fcfa) de la fête de Noël 2025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Gamou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Magal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(12000 Fcfa) au cours de 30 derniers jours de Bois de chauffe ramassé/coupé (estimer la valeur)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(8000 Fcfa) au cours de 30 derniers jours de Lait, lotion de toilette corporelle (glycérine, vaseline, etc.), produits de maquillage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(9000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(3000 Fcfa) au cours de 6 derniers mois de Ampoules électriques pour le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(7000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dans le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menage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(230000 Fcfa) au cours de 12 derniers mois de Main-d'oeuvre pour la construction et les grosses réparation de logement (maçonnerie, toiture et charpente, électricité, plomberie, menuiserie, peinture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(1200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(150000 Fcfa) au cours de 12 derniers mois de Lit, matelas, armoire et autres meubles de chambre à coucher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(25000 Fcfa) au cours de 12 derniers mois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(4000 Fcfa) au cours de 12 derniers mois de Pièces détachées de moyens de transport individuel: pneu, batterie, bougie, carburateur,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(450000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(5000 Fcfa) au cours de 12 derniers mois de Autres ustensiles de ménage: seau, bouilloire, biberon, poubelle, tasses, cafétière non électrique, théière, calebasse, louche, jarre, canari, mortier, pilon,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(527500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Achat d’accessoires numériques (casque audio, écouteurs, haut-parleurs Bluetooth, etc.) pour usage personnel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Frais de timbre postaux, d'expédition de mandat,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NEMOU DIATTA (60000 Fcfa) au cours de 12 derniers mois de Achat d'un téléphone portable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Le salaire qu'une personne de cette catégorie (10.62) a travaillé(e) dans cette entreprise reparation de vehicule est élevé ou faible.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confirmer cette information avec le QG ou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(165000 FCFA) du loyer mensuel payé pour un logement comme le votre (Maison Basse)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troche des telephone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s13q12_autre</w:t>
            </w:r>
          </w:p>
        </w:tc>
        <w:tc>
          <w:tcPr>
            <w:tcW w:type="dxa" w:w="1191"/>
          </w:tcPr>
          <w:p>
            <w:r>
              <w:rPr>
                <w:b w:val="0"/>
                <w:i w:val="0"/>
                <w:color w:val="64748B"/>
                <w:sz w:val="16"/>
              </w:rPr>
              <w:t>Inter-sections</w:t>
            </w:r>
          </w:p>
        </w:tc>
        <w:tc>
          <w:tcPr>
            <w:tcW w:type="dxa" w:w="4706"/>
          </w:tcPr>
          <w:p>
            <w:r>
              <w:rPr>
                <w:b w:val="0"/>
                <w:i w:val="0"/>
                <w:sz w:val="17"/>
              </w:rPr>
              <w:t>[ssaw_autre_lien_transfert_recu] Lien parent expéditeur transfert reçu saisi en 'Autre' (s13q12_autre). Vérifier — exemples fréquents : 'cousin', 'oncle', 'niece'.</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s15q12b</w:t>
            </w:r>
          </w:p>
        </w:tc>
        <w:tc>
          <w:tcPr>
            <w:tcW w:type="dxa" w:w="1191"/>
          </w:tcPr>
          <w:p>
            <w:r>
              <w:rPr>
                <w:b w:val="0"/>
                <w:i w:val="0"/>
                <w:color w:val="64748B"/>
                <w:sz w:val="16"/>
              </w:rPr>
              <w:t>Natif SuSo</w:t>
            </w:r>
          </w:p>
        </w:tc>
        <w:tc>
          <w:tcPr>
            <w:tcW w:type="dxa" w:w="4706"/>
          </w:tcPr>
          <w:p>
            <w:r>
              <w:rPr>
                <w:b w:val="0"/>
                <w:i w:val="0"/>
                <w:sz w:val="17"/>
              </w:rPr>
              <w:t>Erreur. L'année de reception doit être dans les 12 derniers mois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1 selon l'exploitant est de 25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s02q05, s03q30, s06q05, s11q36, s16aq45</w:t>
            </w:r>
          </w:p>
        </w:tc>
        <w:tc>
          <w:tcPr>
            <w:tcW w:type="dxa" w:w="1191"/>
          </w:tcPr>
          <w:p>
            <w:r>
              <w:rPr>
                <w:b w:val="0"/>
                <w:i w:val="0"/>
                <w:color w:val="64748B"/>
                <w:sz w:val="16"/>
              </w:rPr>
              <w:t>GT-CQ</w:t>
            </w:r>
          </w:p>
        </w:tc>
        <w:tc>
          <w:tcPr>
            <w:tcW w:type="dxa" w:w="4706"/>
          </w:tcPr>
          <w:p>
            <w:r>
              <w:rPr>
                <w:b w:val="0"/>
                <w:i w:val="0"/>
                <w:sz w:val="17"/>
              </w:rPr>
              <w:t>Nous constatons que la question qui porte sur la mésure du champs de la parcelle parcelle 1 n'a pas été renseigné, la collecte était-il encours ou s'agit-il de quoi ? prière de verifier et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parcelle 1, prière de renseignés toutes les questions liées à parcelle 1.</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boutures de Menthe est de 10000 FCFA par Unité (plants, boutures, etc.) qui semble élevé, prière de vérifier  le montant d'achat (15000 FCFA pour 1.5 Unité (plants, boutures, etc.)) de boutures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Menthe est de 36666.67 FCFA qui semble élevé, prière de verifier le montant tiré de la vente (110000 FCFA) de Menthe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(4 kg) que le ménage a eu après la recolte de Menthe.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Menthe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Abreuvoir / Mangeoire a été revendu à 4000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cartes prépayées, les transferts de crédit et les abonnements,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DIENABA DIALLO a 30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MANKANE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FATOUMATA TRAORE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FATOUMATA TRAORE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YAYA DIATTA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(5 heures) que MOUSSA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(6 heures) que MAHAMADOU SANOUSY DIATTA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MOUSSA DIATTA est un Encaisseurs et assimilés qui travaille dans Etat/Collectivités locales et a declaré comme catégorie socioprofessionnelle Ouvrier ou employé qualifié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TIGUIDA DANSOKHO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s01q32, s01q36, s01q38, s04q37_modif, s02q33, s02q34, s00q01, s11q47</w:t>
            </w:r>
          </w:p>
        </w:tc>
        <w:tc>
          <w:tcPr>
            <w:tcW w:type="dxa" w:w="1191"/>
          </w:tcPr>
          <w:p>
            <w:r>
              <w:rPr>
                <w:b w:val="0"/>
                <w:i w:val="0"/>
                <w:color w:val="64748B"/>
                <w:sz w:val="16"/>
              </w:rPr>
              <w:t>GT-CQ</w:t>
            </w:r>
          </w:p>
        </w:tc>
        <w:tc>
          <w:tcPr>
            <w:tcW w:type="dxa" w:w="4706"/>
          </w:tcPr>
          <w:p>
            <w:r>
              <w:rPr>
                <w:b w:val="0"/>
                <w:i w:val="0"/>
                <w:sz w:val="17"/>
              </w:rPr>
              <w:t>Avertissement!! Le ménage est-il réellement connecté à un réseau de téléphonie fixe? Prière de vérifier avec le ménage ou confirmer.</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 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parcelle a comme nom (parcelle 1) qui ne semble pas être un bon nom ou contient des lettres, prière de mettre le vrai nom de la parcelle.</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 Cette parcelle de la section 16E s'agit-il pas d'une parcelle déja listée en 16A ? Veuillez verifier s'il vous plaît afin d'éviter le double compte.</w:t>
            </w:r>
          </w:p>
        </w:tc>
      </w:tr>
    </w:tbl>
    <w:p/>
    <w:p>
      <w:r>
        <w:rPr>
          <w:b/>
          <w:i w:val="0"/>
          <w:color w:val="1F6FEB"/>
          <w:sz w:val="22"/>
        </w:rPr>
        <w:t>💬 COMMENTAIRES SUPERVISEUR / ENQUÊTEUR (1)</w:t>
      </w:r>
    </w:p>
    <w:p>
      <w:pPr>
        <w:pStyle w:val="ListBullet"/>
      </w:pPr>
      <w:r>
        <w:rPr>
          <w:b w:val="0"/>
          <w:i w:val="0"/>
          <w:color w:val="64748B"/>
          <w:sz w:val="16"/>
        </w:rPr>
        <w:t xml:space="preserve">[2026-05-24 18:23:39] </w:t>
      </w:r>
      <w:r>
        <w:rPr>
          <w:b/>
          <w:i w:val="0"/>
          <w:color w:val="1F6FEB"/>
          <w:sz w:val="16"/>
        </w:rPr>
        <w:t xml:space="preserve">EQ20_enq2_v2 </w:t>
      </w:r>
      <w:r>
        <w:rPr>
          <w:b w:val="0"/>
          <w:i w:val="0"/>
          <w:color w:val="64748B"/>
          <w:sz w:val="16"/>
        </w:rPr>
        <w:t xml:space="preserve">sur s10q52 : </w:t>
      </w:r>
      <w:r>
        <w:rPr>
          <w:b w:val="0"/>
          <w:i w:val="0"/>
          <w:sz w:val="17"/>
        </w:rPr>
        <w:t>il ne paie pas de loyer mais juste achat deau seulement</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