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DIAKITE) , prière de renseigner toutes les questions liées à  AWA DIAKITE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IBRAHIMA KEITA ignore son année de naissance mais declare l'âge qu'il avait à son dernier anniverssaireLa taille du ménage lors de l'enquête principale (3) de ce ménage est inférieur à la taille du denombrement (4),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KEITA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IBRAHIMA KEITA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DIAKITE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DEMBA KEITA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DIAKITE n'a pas demandé de crédit auprès d'une institution financière au cours des 12 derniers mois est pas de projet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Choux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Con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DIAKITE (225000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DIAKITE (30000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(7200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d'une lampes (lampe électrique, lampe tempête, lampe torche, etc.) est garage kodiare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de plaques ou panneaux solaires est garage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(85000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préter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camion vidage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AWA DIAKITE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Awa DIAKITE a comme taille 3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