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71-36-20-42</w:t>
      </w:r>
    </w:p>
    <w:p>
      <w:r>
        <w:rPr>
          <w:b w:val="0"/>
          <w:i w:val="0"/>
          <w:color w:val="64748B"/>
          <w:sz w:val="18"/>
        </w:rPr>
        <w:t>Enquêteur : EQ28_sup_v2  ·  Équipe : EQ28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71-36-20-42</w:t>
            </w:r>
          </w:p>
        </w:tc>
        <w:tc>
          <w:tcPr>
            <w:tcW w:type="dxa" w:w="3551"/>
            <w:shd w:fill="F8FAFC"/>
          </w:tcPr>
          <w:p>
            <w:r>
              <w:rPr>
                <w:b w:val="0"/>
                <w:i w:val="0"/>
                <w:color w:val="64748B"/>
                <w:sz w:val="14"/>
              </w:rPr>
              <w:t>CHEF DE MÉNAGE</w:t>
              <w:br/>
            </w:r>
            <w:r>
              <w:rPr>
                <w:b/>
                <w:i w:val="0"/>
                <w:sz w:val="18"/>
              </w:rPr>
              <w:t>MASSAMBA SARR</w:t>
            </w:r>
          </w:p>
        </w:tc>
      </w:tr>
      <w:tr>
        <w:tc>
          <w:tcPr>
            <w:tcW w:type="dxa" w:w="3551"/>
            <w:shd w:fill="F8FAFC"/>
          </w:tcPr>
          <w:p>
            <w:r>
              <w:rPr>
                <w:b w:val="0"/>
                <w:i w:val="0"/>
                <w:color w:val="64748B"/>
                <w:sz w:val="14"/>
              </w:rPr>
              <w:t>TÉLÉPHONE CM</w:t>
              <w:br/>
            </w:r>
            <w:r>
              <w:rPr>
                <w:b/>
                <w:i w:val="0"/>
                <w:sz w:val="18"/>
              </w:rPr>
              <w:t>77 957 71 89</w:t>
            </w:r>
          </w:p>
        </w:tc>
        <w:tc>
          <w:tcPr>
            <w:tcW w:type="dxa" w:w="3551"/>
            <w:shd w:fill="F8FAFC"/>
          </w:tcPr>
          <w:p>
            <w:r>
              <w:rPr>
                <w:b w:val="0"/>
                <w:i w:val="0"/>
                <w:color w:val="64748B"/>
                <w:sz w:val="14"/>
              </w:rPr>
              <w:t>LOCALISATION</w:t>
              <w:br/>
            </w:r>
            <w:r>
              <w:rPr>
                <w:b/>
                <w:i w:val="0"/>
                <w:sz w:val="18"/>
              </w:rPr>
              <w:t>SARA NIMZATT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(281)</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2026-05-20T09:05:13</w:t>
            </w:r>
          </w:p>
        </w:tc>
      </w:tr>
    </w:tbl>
    <w:p/>
    <w:p>
      <w:r>
        <w:rPr>
          <w:b/>
          <w:i w:val="0"/>
          <w:color w:val="1F6FEB"/>
          <w:sz w:val="22"/>
        </w:rPr>
        <w:t>⚠ INCOHÉRENCES À CORRIGER (64)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AWA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AWA SARR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(5000 FCFA) pour l'année scolaire de AWA SARR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( 7000 FCFA) payée de YACINE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YACINE SARR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(5000 FCFA) pour l'année scolaire de YACINE SARR qui fréquente 3ème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ALIOU SARR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 KHADJI MALICK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KHADJIA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OUMY MBAYE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OUMY MBAYE n'a pas été à l'école entre 2024/2025 est par peur de cravache de son maitre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ALIOU SARR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AWA SARR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KHADJIA SARR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YACINE SARR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EL KHADJI MALICK SARR n'a pas travaillé au cours des 7 derniers jours est malade depuis 3 mois et semble avoir un emploi ou exister dans les modalités, prière de de bien regarder l'emploi EL KHADJI MALICK SARR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(650 Fcfa) de Oignon frais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Sel en Sachets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(12000 Fcfa) de Pâte d'arachide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(12000 Fcfa) de Pâte d'arachide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(120000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MBAYE (120000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Matériaux de maçonnerie pour la construction ou les grosses réparations de logement: ciment, briques, fer à béton, sable, gravier, parpaings, etc est menuisier metallique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Urbain ont généralement comme principal matériau du toit le/la Autre (à préciser), mais celui du ménage de OUMY MBAYE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Depenses quotidienne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ALIOU SARR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AWA SARR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YACINE SARR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EL KHADJI MALICK SARR a 39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EL KHADJI MALICK SARR a 39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OUMY MBAYE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1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(170000 FCFA) par mois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