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dit que sa mère a un niveau Ne sait pas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MARIATOU DIEDHIOU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MAMADOU LAMINE DIEDHIOU ignore son année de naissance mais declare l'âge qu'il avait à son dernier anniverssaireincoherent!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BABACARY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LAMINE DIEDHIOU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BABACARY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BABACARY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MARIATOU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SEYNBOU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Autre (à préciser), mais celui du ménage de BAKARY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BABACARY DIEDHIOU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