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hassanatou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Ndieme Diop frequente actuellement 2ème année de Supérieur mais dit avoir reçu une bourse de 400000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Aguibou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Aguibou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Diariyatou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Diariyatou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Fatoumata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Junior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Diallo Junior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(3300 FCFA) pour l'année scolaire de Ibrahima Diallo Junior qui fréquente 1ére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Abdoulaye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Ndieme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Ndieme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SECKOU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SECKOU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(4300 FCFA) pour l'année scolaire de SECKOU DIALLO qui fréquente 1ére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hassanatou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(40250 Fcfa) de Ibrahima Diallo Junior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montant(175000 FCFA) des frais de médicaments traditionnel hors hospitalisation de SECKOU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montant(116000 FCFA) des frais des médicaments achetés dans les officines privées de SECKOU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Oumou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Ndieme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Ndieme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Aguibou Diallo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(244500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Aguibou Diallo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Diallo Junior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SECKOU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Diallo a 84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