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EQ32_sup_v2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Malang Seydi) , prière de renseigner toutes les questions liées à  Malang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Toure) , prière de renseigner toutes les questions liées à  Fatou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Cisse) , prière de renseigner toutes les questions liées à  Fatoumata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Seydi) , prière de renseigner toutes les questions liées à  Ibrahima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Kadidiatou Sylla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Edaly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Seydi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Malang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Seydi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Amidou Seydi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Edaly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Seydi 2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Seydi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27000 FCFA qui semble élevé, prière de verifier le montant tiré de la vente (27000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Moulin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du revenu du loyer de Mamadou Seydi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Bicyclette, vélo de course dans ce ménages est très élevé (32),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(22000)  avec l'âge du bien atteignant 16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Moulin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