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(354)</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Sambou (6500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(12000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17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4833.333 FCFA qui semble élevé, prière de verifier le montant tiré de la vente (14500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18333.33 FCFA qui semble élevé, prière de verifier le montant tiré de la vente (55000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20000 FCFA qui semble élevé, prière de verifier le montant tiré de la vente (60000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