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COLY) , prière de renseigner toutes les questions liées à  AMADOU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COLY a declaré que la catégorie socioprofessionnelle de son père est Ouvrier ou employé non qualifié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KHADY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56800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COLY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ALFA SÉNY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ALFA SÉNY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COLY BADIENE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CHEIKH TIDIANE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KINÉ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LENA MBACKE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LENA MBACKE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KHADY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MOUSTAPHA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MOUHAMED MOUSTAPHA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MOUSSA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SEYDINA MOUHAMED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LENA MBACKE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Lait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COLY (923000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(17400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BINETA COLY BADIENE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PAPE COLY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PAPE COLY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