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35-33-07-99</w:t>
      </w:r>
    </w:p>
    <w:p>
      <w:r>
        <w:rPr>
          <w:b w:val="0"/>
          <w:i w:val="0"/>
          <w:color w:val="64748B"/>
          <w:sz w:val="18"/>
        </w:rPr>
        <w:t>Enquêteur : EQ6_sup_v2  ·  Équipe : EQ6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35-33-07-99</w:t>
            </w:r>
          </w:p>
        </w:tc>
        <w:tc>
          <w:tcPr>
            <w:tcW w:type="dxa" w:w="3551"/>
            <w:shd w:fill="F8FAFC"/>
          </w:tcPr>
          <w:p>
            <w:r>
              <w:rPr>
                <w:b w:val="0"/>
                <w:i w:val="0"/>
                <w:color w:val="64748B"/>
                <w:sz w:val="14"/>
              </w:rPr>
              <w:t>CHEF DE MÉNAGE</w:t>
              <w:br/>
            </w:r>
            <w:r>
              <w:rPr>
                <w:b/>
                <w:i w:val="0"/>
                <w:sz w:val="18"/>
              </w:rPr>
              <w:t>MASSAMBA NDIAYE</w:t>
            </w:r>
          </w:p>
        </w:tc>
      </w:tr>
      <w:tr>
        <w:tc>
          <w:tcPr>
            <w:tcW w:type="dxa" w:w="3551"/>
            <w:shd w:fill="F8FAFC"/>
          </w:tcPr>
          <w:p>
            <w:r>
              <w:rPr>
                <w:b w:val="0"/>
                <w:i w:val="0"/>
                <w:color w:val="64748B"/>
                <w:sz w:val="14"/>
              </w:rPr>
              <w:t>TÉLÉPHONE CM</w:t>
              <w:br/>
            </w:r>
            <w:r>
              <w:rPr>
                <w:b/>
                <w:i w:val="0"/>
                <w:sz w:val="18"/>
              </w:rPr>
              <w:t>77 680 55 26</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(62)</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(118)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fallou ndiaye ou l'année à laquelle fallou ndiaye a fréquenté l'école pour la dernière fois (.) le dernier diplome de fallou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(7)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s01q09, s01q08, s01q09__N</w:t>
            </w:r>
          </w:p>
        </w:tc>
        <w:tc>
          <w:tcPr>
            <w:tcW w:type="dxa" w:w="1191"/>
          </w:tcPr>
          <w:p>
            <w:r>
              <w:rPr>
                <w:b w:val="0"/>
                <w:i w:val="0"/>
                <w:color w:val="64748B"/>
                <w:sz w:val="16"/>
              </w:rPr>
              <w:t>Inter-sections</w:t>
            </w:r>
          </w:p>
        </w:tc>
        <w:tc>
          <w:tcPr>
            <w:tcW w:type="dxa" w:w="4706"/>
          </w:tcPr>
          <w:p>
            <w:r>
              <w:rPr>
                <w:b w:val="0"/>
                <w:i w:val="0"/>
                <w:sz w:val="17"/>
              </w:rPr>
              <w:t>[ssaw_conjoint_no_id] Un membre déclare avoir son/sa conjoint(e) dans le ménage (s01q08=1) mais AUCUN membre n'est coché comme conjoint (aucun s01q09__N). Identifier le conjoint dans la liste des membres.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Massamba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bineta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bineta ndiaye qui fréquente 4ème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 FCFA) pour l'année scolaire de bineta ndiaye qui fréquente 4ème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( 23000 FCFA) de cheikh ndiaye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( 7000 FCFA) payée de cheikh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cheikh ndiaye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 FCFA) pour l'année scolaire de cheikh ndiaye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fallou ndiaye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(6000 FCFA) pour l'année scolaire de fallou ndiaye qui fréquente 3ème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awa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assuré ou qui paye la cotisation à la mutuelle de santé pour ndeye awa ndiaye est gratuite soins enfant0si moins de 5 ans,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Café en poudre soluble en Sachets industriel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(800 Fcfa) de Huile de palme brute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Sel en Sachets industriel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Massamba Ndiaye (11000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Massamba Ndiaye (12800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Massamba Ndiaye (16000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Massamba Ndiaye (33000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Massamba Ndiaye (9000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d'utilisation de toilette publique (uriner, WC, etc.) est toilette public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(200 Fcfa) au cours de 30 derniers jours de Frais d'utilisation de toilette publique (uriner, WC,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lingére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(10500 Fcfa) au cours de 30 derniers jours de Lavage de véhicules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(1700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(200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(5000 Fcfa) au cours de 30 derniers jours de Frais de parking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(56000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(7000 Fcfa) au cours de 30 derniers jours de Tickect/service de péage urbain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(2100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(3100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(41000 Fcfa) au cours de 3 derniers mois de Ticket/service de péage inter-urbain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(76000 Fcfa) pour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(76000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(125000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(125000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(10500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(145000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(25000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(300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(3000 Fcfa) au cours de 12 derniers mois de Achat d'une calculatrice scientifique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(3000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(65000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(9000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Frais d'acquisition d'un terrain ou d'un logement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(71400 Fcfa) au cours de 12 derniers mois de Frais d'acquisition d'un terrain ou d'un logement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conducteur de taxi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conducteur de taxi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conducteur de taxi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vente de detergent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vente de detergent n'a pas effectué des dépenses ou faire des reventes des marchandises ou des produits ou rendre de service.Cette entreprise vente de detergent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vente de detergent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detergent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vente de detergent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detergent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vente de detergent, prière de renseignés toutes les questions liées à vente de detergent.</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d'approvisionnement en eau du ménage est eau filtree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telephone torche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s01q43, s11q50</w:t>
            </w:r>
          </w:p>
        </w:tc>
        <w:tc>
          <w:tcPr>
            <w:tcW w:type="dxa" w:w="1191"/>
          </w:tcPr>
          <w:p>
            <w:r>
              <w:rPr>
                <w:b w:val="0"/>
                <w:i w:val="0"/>
                <w:color w:val="64748B"/>
                <w:sz w:val="16"/>
              </w:rPr>
              <w:t>Inter-sections</w:t>
            </w:r>
          </w:p>
        </w:tc>
        <w:tc>
          <w:tcPr>
            <w:tcW w:type="dxa" w:w="4706"/>
          </w:tcPr>
          <w:p>
            <w:r>
              <w:rPr>
                <w:b w:val="0"/>
                <w:i w:val="0"/>
                <w:sz w:val="17"/>
              </w:rPr>
              <w:t>[ssaw_membre_internet_sans_menage] INFO : Au moins un membre a déclaré avoir accès à internet (s01q43=1) mais le ménage déclare ne PAS avoir accès internet à domicile (s11q50≠1). Cas fréquent (accès via téléphone portable) — vérifier seulement si suspect.</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(3600000) de l'article  Voiture personnelle est inférieur aux prix de revente (4000000)  avec l'âge du bien atteignant 6 ans.</w:t>
            </w:r>
          </w:p>
        </w:tc>
      </w:tr>
    </w:tbl>
    <w:p/>
    <w:p>
      <w:r>
        <w:rPr>
          <w:b/>
          <w:i w:val="0"/>
          <w:color w:val="1F6FEB"/>
          <w:sz w:val="22"/>
        </w:rPr>
        <w:t>💬 COMMENTAIRES SUPERVISEUR / ENQUÊTEUR (1)</w:t>
      </w:r>
    </w:p>
    <w:p>
      <w:pPr>
        <w:pStyle w:val="ListBullet"/>
      </w:pPr>
      <w:r>
        <w:rPr>
          <w:b w:val="0"/>
          <w:i w:val="0"/>
          <w:color w:val="64748B"/>
          <w:sz w:val="16"/>
        </w:rPr>
        <w:t xml:space="preserve">[2026-05-21 20:49:41] </w:t>
      </w:r>
      <w:r>
        <w:rPr>
          <w:b/>
          <w:i w:val="0"/>
          <w:color w:val="1F6FEB"/>
          <w:sz w:val="16"/>
        </w:rPr>
        <w:t xml:space="preserve">EQ6_enq2_v2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