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MBAYANG MBOW) , prière de renseigner toutes les questions liées à  MBAYANG MBOW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MANE ignore son année de naissance mais declare l'âge qu'il avait à son dernier anniverssaireIncoherence!!! KHADY MANE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MOMAR GUEYE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MANE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MBAYANG MBOW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MOMAR GUEYE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OULIMATA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MBOW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MBAYANG MBOW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Pommes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35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(950000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Mixeur/Presse-fruits non électrique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450000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Congélateur)  dans ce ménages est élevé (150000),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Cuisinière à gaz ou électrique)  dans ce ménages est élevé (240000),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Four à micro-onde ou électrique)  dans ce ménages est élevé (30000),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OULIMATA BADJI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MOMAR GUEYE DIOUF fréquente 2ème année de Primaire mais ne sait pas écrire, prière de vérifier auprès de MOMAR GUEYE DIOUF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