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diallo ignore son année de naissance mais declare l'âge qu'il avait à son dernier anniverssaireLa taille du ménage lors de l'enquête principale (7) de ce ménage est inférieur à la taille du denombrement (8),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diallo frequente actuellement 3ème année de Supérieur mais dit avoir reçu une bourse de 9999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(Deux heures ou plus) donné par rouguiyatou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Incohérence détectée ! Le nombre de mois d'activité de l'entreprise vendeur de boutiqueest de 0 sur les 12 derniers mois, alors que Cette entreprise est actuellement en activité.</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dieynaba sow est systeme reseaux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( 9999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(9999 FCFA) pour l'année scolaire de mariama diallo qui fréquente 3ème année de Supérieur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rouguiyatou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rouguiyatou diallo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(8800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La valeur renseignée ne peut pas être supérieure à 12.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(50000)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(75000)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