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86-23-33-38</w:t>
      </w:r>
    </w:p>
    <w:p>
      <w:r>
        <w:rPr>
          <w:b w:val="0"/>
          <w:i w:val="0"/>
          <w:color w:val="64748B"/>
          <w:sz w:val="18"/>
        </w:rPr>
        <w:t>Enquêteur : EQ7_sup_v2  ·  Équipe : EQ7  ·  Snapshot : 2026-06-03</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072203030017</w:t>
            </w:r>
          </w:p>
        </w:tc>
        <w:tc>
          <w:tcPr>
            <w:tcW w:type="dxa" w:w="3551"/>
            <w:shd w:fill="F8FAFC"/>
          </w:tcPr>
          <w:p>
            <w:r>
              <w:rPr>
                <w:b w:val="0"/>
                <w:i w:val="0"/>
                <w:color w:val="64748B"/>
                <w:sz w:val="14"/>
              </w:rPr>
              <w:t>MÉNAGE</w:t>
              <w:br/>
            </w:r>
            <w:r>
              <w:rPr>
                <w:b/>
                <w:i w:val="0"/>
                <w:color w:val="1F6FEB"/>
                <w:sz w:val="18"/>
              </w:rPr>
              <w:t>86-23-33-38</w:t>
            </w:r>
          </w:p>
        </w:tc>
        <w:tc>
          <w:tcPr>
            <w:tcW w:type="dxa" w:w="3551"/>
            <w:shd w:fill="F8FAFC"/>
          </w:tcPr>
          <w:p>
            <w:r>
              <w:rPr>
                <w:b w:val="0"/>
                <w:i w:val="0"/>
                <w:color w:val="64748B"/>
                <w:sz w:val="14"/>
              </w:rPr>
              <w:t>CHEF DE MÉNAGE</w:t>
              <w:br/>
            </w:r>
            <w:r>
              <w:rPr>
                <w:b/>
                <w:i w:val="0"/>
                <w:sz w:val="18"/>
              </w:rPr>
              <w:t>IBRAHIMA NDAO</w:t>
            </w:r>
          </w:p>
        </w:tc>
      </w:tr>
      <w:tr>
        <w:tc>
          <w:tcPr>
            <w:tcW w:type="dxa" w:w="3551"/>
            <w:shd w:fill="F8FAFC"/>
          </w:tcPr>
          <w:p>
            <w:r>
              <w:rPr>
                <w:b w:val="0"/>
                <w:i w:val="0"/>
                <w:color w:val="64748B"/>
                <w:sz w:val="14"/>
              </w:rPr>
              <w:t>TÉLÉPHONE CM</w:t>
              <w:br/>
            </w:r>
            <w:r>
              <w:rPr>
                <w:b/>
                <w:i w:val="0"/>
                <w:sz w:val="18"/>
              </w:rPr>
              <w:t>77 616 12 53</w:t>
            </w:r>
          </w:p>
        </w:tc>
        <w:tc>
          <w:tcPr>
            <w:tcW w:type="dxa" w:w="3551"/>
            <w:shd w:fill="F8FAFC"/>
          </w:tcPr>
          <w:p>
            <w:r>
              <w:rPr>
                <w:b w:val="0"/>
                <w:i w:val="0"/>
                <w:color w:val="64748B"/>
                <w:sz w:val="14"/>
              </w:rPr>
              <w:t>LOCALISATION</w:t>
              <w:br/>
            </w:r>
            <w:r>
              <w:rPr>
                <w:b/>
                <w:i w:val="0"/>
                <w:sz w:val="18"/>
              </w:rPr>
              <w:t>Ndiakhate Madard</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EQ7_sup_v2  (72)</w:t>
            </w:r>
          </w:p>
        </w:tc>
        <w:tc>
          <w:tcPr>
            <w:tcW w:type="dxa" w:w="3551"/>
            <w:shd w:fill="F8FAFC"/>
          </w:tcPr>
          <w:p>
            <w:r>
              <w:rPr>
                <w:b w:val="0"/>
                <w:i w:val="0"/>
                <w:color w:val="64748B"/>
                <w:sz w:val="14"/>
              </w:rPr>
              <w:t>SUPERVISEUR</w:t>
              <w:br/>
            </w:r>
            <w:r>
              <w:rPr>
                <w:b/>
                <w:i w:val="0"/>
                <w:sz w:val="18"/>
              </w:rPr>
              <w:t>7</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(140)</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ASTOU SARR) , prière de renseigner toutes les questions liées à  ASTOU SARR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BOUYO SECK) , prière de renseigner toutes les questions liées à  BOUYO SECK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MOUHAMED NDAO a declaré que la catégorie socioprofessionnelle de son père est Ouvrier ou employé qualifié alors que le père lui-même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AWA NDAO a dit que son père a un niveau Aucun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AWA NDAO a dit que sa mère a un niveau Secondaire 2nd cycle alors que la mère elle-même dit qu'elle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FARI NDAO a declaré que la branche d'activité de son père est Agriculture, Elevage, Pêche alors que le père lui-même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FARI NDAO a declaré que la branche d'activité de sa mère est Commerce alors que la mère elle-même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IBRAHIMA NDAO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KARIME NDAO a dit que son père a un niveau Aucun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KARIME NDAO a dit que sa mère a un niveau Secondaire 2nd cycle alors que la mère elle-même dit qu'elle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MAREME SECK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MASSINTI NDAO a dit que son père a un niveau Aucun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MASSINTI NDAO a dit que sa mère a un niveau Secondaire 2nd cycle alors que la mère elle-même dit qu'elle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MODOU NDAO a declaré que la branche d'activité de son père est Agriculture, Elevage, Pêche alors que le père lui-même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MODOU NDAO a declaré que la branche d'activité de sa mère est Commerce alors que la mère elle-même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11 personnes et la taille du ménage est de 10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ASTOU SARR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gouvermentales paient les cotisations (Gouvernement, communauté, ONG ou organisation humanitaire).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BOUYO SECK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FARI NDAO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MODOU NDAO a  fréquenté l'école est 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distance parcourue (De 5 à moins de 10 Km) et le temps (De 15 à moins de 30 mn) donné par ASTOU SARR semble incoherent pour accéder au lieu de la consultation.</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distance parcourue (De 5 à moins de 10 Km) et le temps (De 15 à moins de 30 mn) donné par AWA NDAO semble incoherent pour accéder au lieu de la consultation.</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distance parcourue (De 5 à moins de 10 Km) et le temps (De 15 à moins de 30 mn) donné par IBRAHIMA NDAO semble incoherent pour accéder au lieu de la consultation.</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distance parcourue (De 5 à moins de 10 Km) et le temps (De 15 à moins de 30 mn) donné par MOUHAMED NDAO semble incoherent pour accéder au lieu de la consultation.</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 nombre de pièces occupés (11) est superieur aux nombres de personnes vivant dans le ménage.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incohérence.</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w:t>
            </w:r>
          </w:p>
        </w:tc>
        <w:tc>
          <w:tcPr>
            <w:tcW w:type="dxa" w:w="1191"/>
          </w:tcPr>
          <w:p>
            <w:r>
              <w:rPr>
                <w:b w:val="0"/>
                <w:i w:val="0"/>
                <w:color w:val="64748B"/>
                <w:sz w:val="16"/>
              </w:rPr>
              <w:t>GT-CQ</w:t>
            </w:r>
          </w:p>
        </w:tc>
        <w:tc>
          <w:tcPr>
            <w:tcW w:type="dxa" w:w="4706"/>
          </w:tcPr>
          <w:p>
            <w:r>
              <w:rPr>
                <w:b w:val="0"/>
                <w:i w:val="0"/>
                <w:sz w:val="17"/>
              </w:rPr>
              <w:t>Attention ! Vous avez déclaré en s01q00 que le répondant est la personne elle-même, or MOUHAMED NDAO est trop jeune (3 ans) pour fournir des informations correctes.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refaire la section 1 pour MOUHAMED NDAO en demandant à un adulte de répondre aux questions à sa place.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MOUHAMED NDAO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AWA NDAO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FARI NDAO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KARIME NDAO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MASSINTI NDAO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MODOU NDAO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ASTOU SARR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ASTOU SARR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AWA NDAO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la cotisation ( 2500 FCFA) payée de AWA NDAO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des autres depenses (5000 FCFA) pour l'année scolaire de AWA NDAO qui fréquente 2ème année de Primaire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BOUYO SECK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BOUYO SECK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FARI NDAO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FARI NDAO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IBRAHIMA NDAO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KARIME NDAO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MAREME SECK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MODOU NDAO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MODOU NDAO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MOUHAMED NDAO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 temps ou la distance auprès de l'enquêté et confirmer cette information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s01q10, s02q30, s02q34, s03q50, s01q00b</w:t>
            </w:r>
          </w:p>
        </w:tc>
        <w:tc>
          <w:tcPr>
            <w:tcW w:type="dxa" w:w="1191"/>
          </w:tcPr>
          <w:p>
            <w:r>
              <w:rPr>
                <w:b w:val="0"/>
                <w:i w:val="0"/>
                <w:color w:val="64748B"/>
                <w:sz w:val="16"/>
              </w:rPr>
              <w:t>GT-CQ</w:t>
            </w:r>
          </w:p>
        </w:tc>
        <w:tc>
          <w:tcPr>
            <w:tcW w:type="dxa" w:w="4706"/>
          </w:tcPr>
          <w:p>
            <w:r>
              <w:rPr>
                <w:b w:val="0"/>
                <w:i w:val="0"/>
                <w:sz w:val="17"/>
              </w:rPr>
              <w:t>Le montant(120000 FCFA) des dépenses liées à l'accouchement de BOUYO SECK est élevé, prière de corriger.</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vous rassurez réellement que la personne n'a pas affecté de crédit immobilier.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ASTOU SARR (4400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MAREME SECK (6000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MODOU NDAO (7000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s02q16, s03q05, s03q08, s03q15, s06q18, s07bq01, s07bq04, s07bq03b1</w:t>
            </w:r>
          </w:p>
        </w:tc>
        <w:tc>
          <w:tcPr>
            <w:tcW w:type="dxa" w:w="1191"/>
          </w:tcPr>
          <w:p>
            <w:r>
              <w:rPr>
                <w:b w:val="0"/>
                <w:i w:val="0"/>
                <w:color w:val="64748B"/>
                <w:sz w:val="16"/>
              </w:rPr>
              <w:t>GT-CQ</w:t>
            </w:r>
          </w:p>
        </w:tc>
        <w:tc>
          <w:tcPr>
            <w:tcW w:type="dxa" w:w="4706"/>
          </w:tcPr>
          <w:p>
            <w:r>
              <w:rPr>
                <w:b w:val="0"/>
                <w:i w:val="0"/>
                <w:sz w:val="17"/>
              </w:rPr>
              <w:t>La consommation de 16 Pièce en Petit de Mangue provient de la propre production du ménage mais le ménage n'est pas agriculteur, prière de reprendre la section agriculture ou verifier cette quantité s'elle ne provient pas d'autre source.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(5500 Fcfa) de Café moulu en Kg de taille taille unique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IBRAHIMA NDAO (835000 Fcfa) de la fête de Baptêmes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NDAO (1200 Fcfa) au cours de 7 derniers jours de Transport urbain/rural en moto-taxi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NDAO (1500 Fcfa) au cours de 7 derniers jours de Transport urbain/rural par traction animale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NDAO (7000 Fcfa) au cours de 7 derniers jours de Essence pour motocyclette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NDAO (2500 Fcfa) au cours de 30 derniers jours de Papier toilette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NDAO (5000 Fcfa) au cours de 30 derniers jours de Savon de toilette, shampoing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NDAO (7500 Fcfa) au cours de 30 derniers jours de Serviettes hygiéniques, couches jetables pour bébé,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Peu plausible! le montant de la dépense (100000 Fcfa) pour Essence pour véhicule semble trop élevé.Veuillez,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NDAO (100000 Fcfa) au cours de 30 derniers jours de Essence pour véhicule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pour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NDAO (12000 Fcfa) au cours de 30 derniers jours de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NDAO (2500 Fcfa) au cours de 3 derniers mois de Contraceptifs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NDAO (15000 Fcfa) au cours de 6 derniers mois de Chaussures femmes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NDAO (15000 Fcfa) au cours de 6 derniers mois de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(Pas inclure les uniformes scolaires)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NDAO (20000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NDAO (5000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(85000 Fcfa) pour Tissus d'habillement: tissus pagne, tissu pagne du tisserand, tissu synthétique, etc.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NDAO (85000 Fcfa) au cours de 6 derniers mois de Tissus d'habillement: tissus pagne, tissu pagne du tisserand, tissu synthétique,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NDAO (130000 Fcfa) au cours de 12 derniers mois de Frais de connexion au réseau de distribution d'eau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NDAO (200000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NDAO (25000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NDAO (300000 Fcfa) au cours de 12 derniers mois de Achat d'un appareil électro-ménager: frigo, climatiseurs, réchaud, four, cuisinière, lave-linge, chauffe-eau, fer à repasser,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NDAO (35000 Fcfa) au cours de 12 derniers mois de Achat de routeur Wi-Fi ou modem Internet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NDAO (5000 Fcfa) au cours de 12 derniers mois de Achat d'une lampes (lampe électrique, lampe tempête, lampe torche,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NDAO (7500 Fcfa) au cours de 12 derniers mois de Pièces détachées de moyens de transport individuel: pneu, batterie, bougie, carburateur,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NDAO (85000 Fcfa) au cours de 12 derniers mois de Achat d'un téléphone portable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Le salaire qu'une personne de cette catégorie (10.62) a travaillé(e) dans cette entreprise service de réparation de voiture est élevé ou faible.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confirmer cette information avec le QG ou de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 (300000 FCFA) du loyer mensuel payé pour un logement comme le votre (Maison à Etage)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s01q25, s01q29, s01q31, s04q37_modif, s02q11, s02q15, s02q30, s07bq01</w:t>
            </w:r>
          </w:p>
        </w:tc>
        <w:tc>
          <w:tcPr>
            <w:tcW w:type="dxa" w:w="1191"/>
          </w:tcPr>
          <w:p>
            <w:r>
              <w:rPr>
                <w:b w:val="0"/>
                <w:i w:val="0"/>
                <w:color w:val="64748B"/>
                <w:sz w:val="16"/>
              </w:rPr>
              <w:t>GT-CQ</w:t>
            </w:r>
          </w:p>
        </w:tc>
        <w:tc>
          <w:tcPr>
            <w:tcW w:type="dxa" w:w="4706"/>
          </w:tcPr>
          <w:p>
            <w:r>
              <w:rPr>
                <w:b w:val="0"/>
                <w:i w:val="0"/>
                <w:sz w:val="17"/>
              </w:rPr>
              <w:t>Attention ! Le montant mensuel du loyer pour un logement comme le votre 300000 Fcfa avec le type de logement Maison à Etage est relativement élevé par rapport aux autres montants observés à THIES Rural..</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à Etage à THIES Rural ont généralement comme principal matériau de revêtement du sol du logement le/la Carreaux/Marbre, mais celui du ménage de IBRAHIMA NDAO (Ciment/Béton)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s13q30_autre</w:t>
            </w:r>
          </w:p>
        </w:tc>
        <w:tc>
          <w:tcPr>
            <w:tcW w:type="dxa" w:w="1191"/>
          </w:tcPr>
          <w:p>
            <w:r>
              <w:rPr>
                <w:b w:val="0"/>
                <w:i w:val="0"/>
                <w:color w:val="64748B"/>
                <w:sz w:val="16"/>
              </w:rPr>
              <w:t>Inter-sections</w:t>
            </w:r>
          </w:p>
        </w:tc>
        <w:tc>
          <w:tcPr>
            <w:tcW w:type="dxa" w:w="4706"/>
          </w:tcPr>
          <w:p>
            <w:r>
              <w:rPr>
                <w:b w:val="0"/>
                <w:i w:val="0"/>
                <w:sz w:val="17"/>
              </w:rPr>
              <w:t>[ssaw_autre_lien_transfert_emis] Lien parent bénéficiaire transfert émis saisi en 'Autre' (s13q30_autre). Vérifier.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s00q04, s01q41a, s02q12, s03q05, s03q08, s03q14, s06q12, s11q43</w:t>
            </w:r>
          </w:p>
        </w:tc>
        <w:tc>
          <w:tcPr>
            <w:tcW w:type="dxa" w:w="1191"/>
          </w:tcPr>
          <w:p>
            <w:r>
              <w:rPr>
                <w:b w:val="0"/>
                <w:i w:val="0"/>
                <w:color w:val="64748B"/>
                <w:sz w:val="16"/>
              </w:rPr>
              <w:t>GT-CQ</w:t>
            </w:r>
          </w:p>
        </w:tc>
        <w:tc>
          <w:tcPr>
            <w:tcW w:type="dxa" w:w="4706"/>
          </w:tcPr>
          <w:p>
            <w:r>
              <w:rPr>
                <w:b w:val="0"/>
                <w:i w:val="0"/>
                <w:sz w:val="17"/>
              </w:rPr>
              <w:t>Il est probable d'avoir un agriculteur dans le ménage de IBRAHIMA NDAO, prière de reprendre la section agriculture du ménage IBRAHIMA NDAO.</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de IBRAHIMA NDAO vit à THIES Rural et ne pratique pas de l'agriculture.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reprendre la section 16A en s'assurant effectivement qu'aucun membre du ménage n'est agriculteur.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Ne vous adressez pas seulement au répondant pour avoir la réponse de lui au lieu du ménage, dites-lui que la question concerne tous les membres du ménage.</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1191"/>
          </w:tcPr>
          <w:p>
            <w:r>
              <w:rPr>
                <w:b w:val="0"/>
                <w:i w:val="0"/>
                <w:color w:val="64748B"/>
                <w:sz w:val="16"/>
              </w:rPr>
              <w:t>GT-CQ</w:t>
            </w:r>
          </w:p>
        </w:tc>
        <w:tc>
          <w:tcPr>
            <w:tcW w:type="dxa" w:w="4706"/>
          </w:tcPr>
          <w:p>
            <w:r>
              <w:rPr>
                <w:b w:val="0"/>
                <w:i w:val="0"/>
                <w:sz w:val="17"/>
              </w:rPr>
              <w:t>Prière de renseigner la valeur de ce produit(Mangue) consommé ou stocké par votre ménage au cours des 12 derniers mois, prière de fournir d'effort pour avoir une estimation (s18cq03) au lieu de 9999.</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s02q02__1, s02q15, s02q17, s01q00b, s02q17_2, s02q15_2</w:t>
            </w:r>
          </w:p>
        </w:tc>
        <w:tc>
          <w:tcPr>
            <w:tcW w:type="dxa" w:w="1191"/>
          </w:tcPr>
          <w:p>
            <w:r>
              <w:rPr>
                <w:b w:val="0"/>
                <w:i w:val="0"/>
                <w:color w:val="64748B"/>
                <w:sz w:val="16"/>
              </w:rPr>
              <w:t>GT-CQ</w:t>
            </w:r>
          </w:p>
        </w:tc>
        <w:tc>
          <w:tcPr>
            <w:tcW w:type="dxa" w:w="4706"/>
          </w:tcPr>
          <w:p>
            <w:r>
              <w:rPr>
                <w:b w:val="0"/>
                <w:i w:val="0"/>
                <w:sz w:val="17"/>
              </w:rPr>
              <w:t>Avertissement!! AWA NDAO fréquente 2ème année de Primaire mais ne sait pas écrire, prière de vérifier auprès de AWA NDAO ou de confirmer avec le QG merci.</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MODOU NDAO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(4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3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(125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Aucun membre dans le ménage de IBRAHIMA NDAO ne pratique de l'agriculture, veuillez vous rassurer auprès du repondant l'existence d'un agriculteur au sein du menage et reprendre la section 16.</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de vente (450000 Fcfa) d'un Bovin est trop petit ou élevé .</w:t>
            </w:r>
          </w:p>
        </w:tc>
      </w:tr>
    </w:tbl>
    <w:p/>
    <w:p>
      <w:r>
        <w:rPr>
          <w:b/>
          <w:i w:val="0"/>
          <w:color w:val="1F6FEB"/>
          <w:sz w:val="22"/>
        </w:rPr>
        <w:t>💬 COMMENTAIRES SUPERVISEUR / ENQUÊTEUR (1)</w:t>
      </w:r>
    </w:p>
    <w:p>
      <w:pPr>
        <w:pStyle w:val="ListBullet"/>
      </w:pPr>
      <w:r>
        <w:rPr>
          <w:b w:val="0"/>
          <w:i w:val="0"/>
          <w:color w:val="64748B"/>
          <w:sz w:val="16"/>
        </w:rPr>
        <w:t xml:space="preserve">[2026-05-24 23:38:04] </w:t>
      </w:r>
      <w:r>
        <w:rPr>
          <w:b/>
          <w:i w:val="0"/>
          <w:color w:val="1F6FEB"/>
          <w:sz w:val="16"/>
        </w:rPr>
        <w:t xml:space="preserve">EQ7_enq2_v2 </w:t>
      </w:r>
      <w:r>
        <w:rPr>
          <w:b w:val="0"/>
          <w:i w:val="0"/>
          <w:color w:val="64748B"/>
          <w:sz w:val="16"/>
        </w:rPr>
        <w:t xml:space="preserve">sur @@Completed : </w:t>
      </w:r>
      <w:r>
        <w:rPr>
          <w:b w:val="0"/>
          <w:i w:val="0"/>
          <w:sz w:val="17"/>
        </w:rPr>
        <w:t>"ras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