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Ngone Niang) , prière de renseigner toutes les questions liées à  Ngone Niang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Ngone Niang a  fréquenté l'école est 9999.</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Ngone Niang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Ngone Niang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(17 heures) par jour que Ismaila Belli consacre habituellement à l'emploi depasse 16 heures,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être moins plausible.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Ismaila Belli (8950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Sarr (8400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Sel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Ngone Niang avec une taille de 3 personnes a consommé 7 Pièce en Moyen de Mangue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Ngone Niang (355000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domicile client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(20000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(6250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fabrication de jus de fruits local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Ngone Niang, prière de reprendre la section agriculture du ménage Ngone Niang.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