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BADE SECK) , prière de renseigner toutes les questions liées à  BADE SECK .</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BADE SECK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 asine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(15000 Fcfa) de BADE SECK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BADE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BADE SECK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BADE SECK (5375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(5000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(7000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(110000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SECK (2000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niébé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5375 FCFA qui semble élevé, prière de verifier le montant tiré de la vente (10750 FCFA) de Niébé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 FCFA) de BADE SECK semble trop faible pour un revenu net gagné par an.</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(35),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