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w:t>
              <w:br/>
            </w:r>
            <w:r>
              <w:rPr>
                <w:b w:val="0"/>
                <w:i w:val="0"/>
                <w:color w:val="64748B"/>
                <w:sz w:val="14"/>
              </w:rPr>
            </w:r>
          </w:p>
        </w:tc>
        <w:tc>
          <w:tcPr>
            <w:tcW w:type="dxa" w:w="1361"/>
          </w:tcPr>
          <w:p>
            <w:r>
              <w:rPr>
                <w:b w:val="0"/>
                <w:i w:val="0"/>
                <w:color w:val="64748B"/>
                <w:sz w:val="16"/>
              </w:rPr>
              <w:t>Règle métier</w:t>
            </w:r>
          </w:p>
        </w:tc>
        <w:tc>
          <w:tcPr>
            <w:tcW w:type="dxa" w:w="5839"/>
          </w:tcPr>
          <w:p>
            <w:r>
              <w:rPr>
                <w:b w:val="0"/>
                <w:i w:val="0"/>
                <w:sz w:val="17"/>
              </w:rPr>
              <w:t>Mois travaillés &gt; 12 sur les 12 derniers mois (impossible). Corriger.</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SAMBE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NDEYE ATE FALL fréquente 6ème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YANKHOBA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AMINTE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AMINTE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(7200 FCFA) pour l'année scolaire de AMINTE FALL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SAMBE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SAMBE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LAMINE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ATE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(9999 mois) exercé par YANKHOBA FALL dans l'emploi au cours des 12 derniers mois depasse 12 mois, veuillez corriger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YANKHOBA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YANKHOBA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AMINTE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AMINTE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AMINTE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FATOU SAMBE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Le nombre de mois doit etre supérieur ou égal  à 0 et inférieur ou égal 12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Sel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Ail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fruit d'oseille (bissap)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SAMBE (176000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(16000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(10000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PATATE selon l'exploitant est de 8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PATATE est de 60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PATATE selon les mesures GPS est de 1252.2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30%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30%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Patate douce.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YANKHOBA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