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djibril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malick gueye ignore son année de naissance mais declare l'âge qu'il avait à son dernier anniverssaireLa taille du ménage lors de l'enquête principale (9) de ce ménage est inférieur à la taille du denombrement (10),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DJIBRIL GUEYE (Tôles)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malick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Amy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Fatou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Rokhaya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Rokhaya gueye , prière de renseignés toutes les questions liées à Rokhaya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djibril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modou gueye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malick gueye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Amy sarr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Amy sarr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Amy sarr est de 30000  Fcfa par TRIMESTRE est relativement faible.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Amy sarr est de 0, il ne doit pas être égal à 0.</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revenu de Amy sarr.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Mangue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DJIBRIL GUEYE (3000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DJIBRIL GUEYE (3000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glace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1 parcelle selon l'exploitant est de 8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1 parcelle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principale source d'eau de la parcelle 1 parcelle est quand l'eau du fleuve monte lors des pluie après la remonte l'eau au bord du fleuve ce fait la culture de patate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1 parcelle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375 FCFA par Kilogramme qui semble faible, prière de vérifier  le montant d'achat (15000 FCFA pour 40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 Le prix d'achat d'un Kilogramme de Engrais inorganiques - Urée est de 375 FCFA qui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vérifier le montant de l'achat (15000 FCFA pour 40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djibril gueye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aida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bintou gueye est trop jeune mais il a plus de 15 ans, prière de corriger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(5.25 litre) du produit Huile d'arachide brute "Segal"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