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HADJI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ALSSANE ADAMA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ADAMA DIALLO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COUMBA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HADJI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BAIDY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ALSSANE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ALSSANE ADAMA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HADJI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HADJI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HADJI DIALLO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ADAMA DIALLO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ALSSANE ADAMA DIALLO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AISSATA BAIDY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ALSSANE ADAMA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Feuilles de baobab/ "laalo"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ALASSANE ADAMA DIALLO (10000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(1875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BERGER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DIERY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Natif SuSo</w:t>
            </w:r>
          </w:p>
        </w:tc>
        <w:tc>
          <w:tcPr>
            <w:tcW w:type="dxa" w:w="5839"/>
          </w:tcPr>
          <w:p>
            <w:r>
              <w:rPr>
                <w:b w:val="0"/>
                <w:i w:val="0"/>
                <w:sz w:val="17"/>
              </w:rPr>
              <w:t>Attention! La personne selectionnée est différente de celle retenue à la section 8. Veuillez vérifier.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(12000)  avec l'âge du bien atteignant 5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(15000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