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55-98-16-01</w:t>
      </w:r>
    </w:p>
    <w:p>
      <w:r>
        <w:rPr>
          <w:b w:val="0"/>
          <w:i w:val="0"/>
          <w:color w:val="64748B"/>
          <w:sz w:val="18"/>
        </w:rPr>
        <w:t>Enquêteur : EQ17_sup_v2  ·  Équipe : EQ17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131101000057</w:t>
            </w:r>
          </w:p>
        </w:tc>
        <w:tc>
          <w:tcPr>
            <w:tcW w:type="dxa" w:w="3551"/>
            <w:shd w:fill="F8FAFC"/>
          </w:tcPr>
          <w:p>
            <w:r>
              <w:rPr>
                <w:b w:val="0"/>
                <w:i w:val="0"/>
                <w:color w:val="64748B"/>
                <w:sz w:val="14"/>
              </w:rPr>
              <w:t>MÉNAGE</w:t>
              <w:br/>
            </w:r>
            <w:r>
              <w:rPr>
                <w:b/>
                <w:i w:val="0"/>
                <w:color w:val="1F6FEB"/>
                <w:sz w:val="18"/>
              </w:rPr>
              <w:t>55-98-16-01</w:t>
            </w:r>
          </w:p>
        </w:tc>
        <w:tc>
          <w:tcPr>
            <w:tcW w:type="dxa" w:w="3551"/>
            <w:shd w:fill="F8FAFC"/>
          </w:tcPr>
          <w:p>
            <w:r>
              <w:rPr>
                <w:b w:val="0"/>
                <w:i w:val="0"/>
                <w:color w:val="64748B"/>
                <w:sz w:val="14"/>
              </w:rPr>
              <w:t>CHEF DE MÉNAGE</w:t>
              <w:br/>
            </w:r>
            <w:r>
              <w:rPr>
                <w:b/>
                <w:i w:val="0"/>
                <w:sz w:val="18"/>
              </w:rPr>
              <w:t>MADY CISSOKHO</w:t>
            </w:r>
          </w:p>
        </w:tc>
      </w:tr>
      <w:tr>
        <w:tc>
          <w:tcPr>
            <w:tcW w:type="dxa" w:w="3551"/>
            <w:shd w:fill="F8FAFC"/>
          </w:tcPr>
          <w:p>
            <w:r>
              <w:rPr>
                <w:b w:val="0"/>
                <w:i w:val="0"/>
                <w:color w:val="64748B"/>
                <w:sz w:val="14"/>
              </w:rPr>
              <w:t>TÉLÉPHONE CM</w:t>
              <w:br/>
            </w:r>
            <w:r>
              <w:rPr>
                <w:b/>
                <w:i w:val="0"/>
                <w:sz w:val="18"/>
              </w:rPr>
              <w:t>77 596 24 93</w:t>
            </w:r>
          </w:p>
        </w:tc>
        <w:tc>
          <w:tcPr>
            <w:tcW w:type="dxa" w:w="3551"/>
            <w:shd w:fill="F8FAFC"/>
          </w:tcPr>
          <w:p>
            <w:r>
              <w:rPr>
                <w:b w:val="0"/>
                <w:i w:val="0"/>
                <w:color w:val="64748B"/>
                <w:sz w:val="14"/>
              </w:rPr>
              <w:t>LOCALISATION</w:t>
              <w:br/>
            </w:r>
            <w:r>
              <w:rPr>
                <w:b/>
                <w:i w:val="0"/>
                <w:sz w:val="18"/>
              </w:rPr>
              <w:t>NDIORMI( GADA DINGUESSOU)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EQ17_sup_v2  (171)</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2026-05-29T11:55:39</w:t>
            </w:r>
          </w:p>
        </w:tc>
      </w:tr>
    </w:tbl>
    <w:p/>
    <w:p>
      <w:r>
        <w:rPr>
          <w:b/>
          <w:i w:val="0"/>
          <w:color w:val="1F6FEB"/>
          <w:sz w:val="22"/>
        </w:rPr>
        <w:t>⚠ INCOHÉRENCES À CORRIGER (79)</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Le niveau d'études suivi par HAWA CISSOKHO  au cours de l'année 2024/2025 est Secondaire 1 (Moyen) Général mais il déclare en 2.11 qu'il a obtenu comme résultat le Diplômé, études achevées.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corriger cette incoherence en 2.11.</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(17 ans) de HAWA CISSOKHO ou l'année à laquelle HAWA CISSOKHO a fréquenté l'école pour la dernière fois (.) le dernier diplome de HAWA CISSOKHO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Le niveau d'études suivi par LASSANA CISSOKHO  au cours de l'année 2024/2025 est Secondaire 1 (Moyen) Général mais il déclare en 2.11 qu'il a obtenu comme résultat le Diplômé, études achevées.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(17 ans) de LASSANA CISSOKHO ou l'année à laquelle LASSANA CISSOKHO a fréquenté l'école pour la dernière fois (.) le dernier diplome de LASSANA CISSOKHO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(19 ans) de MADY CISSOKKHO ou l'année à laquelle MADY CISSOKKHO a fréquenté l'école pour la dernière fois (.) le dernier diplome de MADY CISSOKKHO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(15 ans) de SALIOU CISSOKHO ou l'année à laquelle SALIOU CISSOKHO a fréquenté l'école pour la dernière fois (.) le dernier diplome de SALIOU CISSOKHO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HAWA CISSOKHO s'est consulté la première fois pour cette maladie (Fièvre/Paludisme) chez un médecin spécialiste et vous dites que  HAWA CISSOKHO n'est pas concerné par le montant des frais de consultation d'un médecin spécialiste (3.15=9999).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LASSANA CISSOKHO s'est consulté la première fois pour cette maladie (Toux, rhume, grippe) chez un médecin généraliste et vous dites que  LASSANA CISSOKHO n'est pas concerné par le montant des frais de consultation d'un médecin généraliste (3.14=9999).</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Incoherent! HAWA CISSOKHO Perçoit une bourse/Transfert en 4.19 mais HAWA CISSOKHO ne perçoit pas une bourse à la section 2.29 ou des transferts monétaires à la section 13, prière de corriger.</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Incoherent! LASSANA CISSOKHO Perçoit une bourse/Transfert en 4.19 mais LASSANA CISSOKHO ne perçoit pas une bourse à la section 2.29 ou des transferts monétaires à la section 13, prière de corriger.</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Incoherent! MADY CISSOKKHO Perçoit une bourse/Transfert en 4.19 mais MADY CISSOKKHO ne perçoit pas une bourse à la section 2.29 ou des transferts monétaires à la section 13, prière de corriger.</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Incoherent! SALIOU CISSOKHO Perçoit une bourse/Transfert en 4.19 mais SALIOU CISSOKHO ne perçoit pas une bourse à la section 2.29 ou des transferts monétaires à la section 13, prière de corriger.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incoherenceAttention!!! Les ménages vivants dans un(e) Maison Basse à KEDOUGOU Urbain ont généralement comme principal matériau de revêtement du sol du logement le/la Ciment/Béton, mais celui du ménage de MADY CISSOKHO (Carreaux/Marbre) diffère de celui-ci.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HAWA CISSOKHO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( 6500 FCFA) payée de HAWA CISSOKHO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LASSANA CISSOKHO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( 6500 FCFA) payée de LASSANA CISSOKHO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MADY CISSOKKHO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( 5500 FCFA) payée de MADY CISSOKKHO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SALIOU CISSOKHO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( 5500 FCFA) payée de SALIOU CISSOKHO avec le QG ou apporter les corrections nécessaires.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Aucune personne ne travaille dans ce ménage, ou la section emploi dans le questionnaire n'est pas renseignée.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MADY CISSOKHO (31000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Difficile de consommer ce produit avec cette unité.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verifier et corriger.</w:t>
            </w:r>
          </w:p>
        </w:tc>
      </w:tr>
      <w:tr>
        <w:tc>
          <w:tcPr>
            <w:tcW w:type="dxa" w:w="1134"/>
          </w:tcPr>
          <w:p>
            <w:r>
              <w:rPr>
                <w:b/>
                <w:i w:val="0"/>
                <w:color w:val="EA580C"/>
                <w:sz w:val="16"/>
              </w:rPr>
              <w:t>Moyenne</w:t>
            </w:r>
          </w:p>
        </w:tc>
        <w:tc>
          <w:tcPr>
            <w:tcW w:type="dxa" w:w="1361"/>
          </w:tcPr>
          <w:p>
            <w:r>
              <w:rPr>
                <w:b/>
                <w:i w:val="0"/>
                <w:sz w:val="16"/>
              </w:rPr>
              <w:t>S08</w:t>
              <w:br/>
            </w:r>
            <w:r>
              <w:rPr>
                <w:b w:val="0"/>
                <w:i w:val="0"/>
                <w:color w:val="64748B"/>
                <w:sz w:val="14"/>
              </w:rPr>
              <w:t>Dépenses santé/éducation</w:t>
            </w:r>
          </w:p>
        </w:tc>
        <w:tc>
          <w:tcPr>
            <w:tcW w:type="dxa" w:w="1361"/>
          </w:tcPr>
          <w:p>
            <w:r>
              <w:rPr>
                <w:b w:val="0"/>
                <w:i w:val="0"/>
                <w:color w:val="64748B"/>
                <w:sz w:val="16"/>
              </w:rPr>
              <w:t>GT-CQ</w:t>
            </w:r>
          </w:p>
        </w:tc>
        <w:tc>
          <w:tcPr>
            <w:tcW w:type="dxa" w:w="5839"/>
          </w:tcPr>
          <w:p>
            <w:r>
              <w:rPr>
                <w:b w:val="0"/>
                <w:i w:val="0"/>
                <w:sz w:val="17"/>
              </w:rPr>
              <w:t>Prière de fournir d'effort pour avoir des réponses exactes au lieu de NSP ou Refus.</w:t>
            </w:r>
          </w:p>
        </w:tc>
      </w:tr>
      <w:tr>
        <w:tc>
          <w:tcPr>
            <w:tcW w:type="dxa" w:w="1134"/>
          </w:tcPr>
          <w:p>
            <w:r>
              <w:rPr>
                <w:b/>
                <w:i w:val="0"/>
                <w:color w:val="EA580C"/>
                <w:sz w:val="16"/>
              </w:rPr>
              <w:t>Moyenne</w:t>
            </w:r>
          </w:p>
        </w:tc>
        <w:tc>
          <w:tcPr>
            <w:tcW w:type="dxa" w:w="1361"/>
          </w:tcPr>
          <w:p>
            <w:r>
              <w:rPr>
                <w:b/>
                <w:i w:val="0"/>
                <w:sz w:val="16"/>
              </w:rPr>
              <w:t>S08</w:t>
              <w:br/>
            </w:r>
            <w:r>
              <w:rPr>
                <w:b w:val="0"/>
                <w:i w:val="0"/>
                <w:color w:val="64748B"/>
                <w:sz w:val="14"/>
              </w:rPr>
              <w:t>Dépenses santé/éducation</w:t>
            </w:r>
          </w:p>
        </w:tc>
        <w:tc>
          <w:tcPr>
            <w:tcW w:type="dxa" w:w="1361"/>
          </w:tcPr>
          <w:p>
            <w:r>
              <w:rPr>
                <w:b w:val="0"/>
                <w:i w:val="0"/>
                <w:color w:val="64748B"/>
                <w:sz w:val="16"/>
              </w:rPr>
              <w:t>GT-CQ</w:t>
            </w:r>
          </w:p>
        </w:tc>
        <w:tc>
          <w:tcPr>
            <w:tcW w:type="dxa" w:w="5839"/>
          </w:tcPr>
          <w:p>
            <w:r>
              <w:rPr>
                <w:b w:val="0"/>
                <w:i w:val="0"/>
                <w:sz w:val="17"/>
              </w:rPr>
              <w:t>Prière de demander le ménage pour renseigner le reste (Section 8).</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dépense en alimentation pour Fin du Ramadan 2026  ne peut être 0.</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revoir ce montant.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dépense en alimentation pour Tabaski 2025/2026  ne peut être 0.</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MADY CISSOKHO (2400 Fcfa) au cours de 30 derniers jours de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MADY CISSOKHO (4000 Fcfa) au cours de 30 derniers jours de Pâte dentifrice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MADY CISSOKHO (500 Fcfa) au cours de 30 derniers jours de Bougies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MADY CISSOKHO (4500 Fcfa) au cours de 3 derniers mois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MADY CISSOKHO (12000 Fcfa) au cours de 6 derniers mois de Lubrifiants (huile moteur; huile de frein; liquide batterie (acide); graisses; autres lubrifiants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MADY CISSOKHO (25000 Fcfa) au cours de 6 derniers mois de Accessoires des chaussures (chausse-pieds; brosses à chaussure, lacet)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MADY CISSOKHO (40000 Fcfa) au cours de 6 derniers mois de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MADY CISSOKHO (9000 Fcfa) au cours de 6 derniers mois de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MADY CISSOKHO (2000 Fcfa) au cours de 12 derniers mois de Achat de montres, réveils,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HAWA CISSOKHO  ne possède pas le téléphone android, n'utilise régulièrement pas un téléphone appartenant à une autre personne mais a accès à l'internet, merci de confirmer cette information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LASSANA CISSOKHO  ne possède pas le téléphone android, n'utilise régulièrement pas un téléphone appartenant à une autre personne mais a accès à l'internet, merci de confirmer cette information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 Carton Tres petit de Café en poudre soluble.</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5 Boite (Autre que la boite/pot de tomate) Petit de Thé (Ataya), cette quantité semble anormale pour une consommation des 7 derniers jours.Les ménages consomment géneralement en sachet ou en paquet, prière de corriger ou de confirmer avec le QG.</w:t>
            </w:r>
          </w:p>
        </w:tc>
      </w:tr>
      <w:tr>
        <w:tc>
          <w:tcPr>
            <w:tcW w:type="dxa" w:w="1134"/>
          </w:tcPr>
          <w:p>
            <w:r>
              <w:rPr>
                <w:b/>
                <w:i w:val="0"/>
                <w:color w:val="CA8A04"/>
                <w:sz w:val="16"/>
              </w:rPr>
              <w:t>Faible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Avertissement!!! Le ménage de MADY CISSOKHO a comme taille 4 personnes dont ils vivent à KEDOUGOU Urbain et aucune d'entre ne possède une entreprise non agricole, prière de revoir cette partie de la section 10 de ce menage.</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(3)</w:t>
      </w:r>
    </w:p>
    <w:p>
      <w:pPr>
        <w:pStyle w:val="ListBullet"/>
      </w:pPr>
      <w:r>
        <w:rPr>
          <w:b w:val="0"/>
          <w:i w:val="0"/>
          <w:color w:val="64748B"/>
          <w:sz w:val="16"/>
        </w:rPr>
        <w:t xml:space="preserve">[2026-05-26 13:04:47] </w:t>
      </w:r>
      <w:r>
        <w:rPr>
          <w:b/>
          <w:i w:val="0"/>
          <w:color w:val="1F6FEB"/>
          <w:sz w:val="16"/>
        </w:rPr>
        <w:t xml:space="preserve">EQ17_enq1_v2 </w:t>
      </w:r>
      <w:r>
        <w:rPr>
          <w:b w:val="0"/>
          <w:i w:val="0"/>
          <w:color w:val="64748B"/>
          <w:sz w:val="16"/>
        </w:rPr>
        <w:t xml:space="preserve">sur @@Completed : </w:t>
      </w:r>
      <w:r>
        <w:rPr>
          <w:b w:val="0"/>
          <w:i w:val="0"/>
          <w:sz w:val="17"/>
        </w:rPr>
        <w:t>"RAS "</w:t>
      </w:r>
    </w:p>
    <w:p>
      <w:pPr>
        <w:pStyle w:val="ListBullet"/>
      </w:pPr>
      <w:r>
        <w:rPr>
          <w:b w:val="0"/>
          <w:i w:val="0"/>
          <w:color w:val="64748B"/>
          <w:sz w:val="16"/>
        </w:rPr>
        <w:t xml:space="preserve">[2026-05-26 22:57:55] </w:t>
      </w:r>
      <w:r>
        <w:rPr>
          <w:b/>
          <w:i w:val="0"/>
          <w:color w:val="1F6FEB"/>
          <w:sz w:val="16"/>
        </w:rPr>
        <w:t xml:space="preserve">EQ17_sup_v2 </w:t>
      </w:r>
      <w:r>
        <w:rPr>
          <w:b w:val="0"/>
          <w:i w:val="0"/>
          <w:color w:val="64748B"/>
          <w:sz w:val="16"/>
        </w:rPr>
        <w:t xml:space="preserve">sur s02q28 : </w:t>
      </w:r>
      <w:r>
        <w:rPr>
          <w:b w:val="0"/>
          <w:i w:val="0"/>
          <w:sz w:val="17"/>
        </w:rPr>
        <w:t>Donne des explication</w:t>
      </w:r>
    </w:p>
    <w:p>
      <w:pPr>
        <w:pStyle w:val="ListBullet"/>
      </w:pPr>
      <w:r>
        <w:rPr>
          <w:b w:val="0"/>
          <w:i w:val="0"/>
          <w:color w:val="64748B"/>
          <w:sz w:val="16"/>
        </w:rPr>
        <w:t xml:space="preserve">[2026-05-26 22:59:25] </w:t>
      </w:r>
      <w:r>
        <w:rPr>
          <w:b/>
          <w:i w:val="0"/>
          <w:color w:val="1F6FEB"/>
          <w:sz w:val="16"/>
        </w:rPr>
        <w:t xml:space="preserve">EQ17_sup_v2 </w:t>
      </w:r>
      <w:r>
        <w:rPr>
          <w:b w:val="0"/>
          <w:i w:val="0"/>
          <w:color w:val="64748B"/>
          <w:sz w:val="16"/>
        </w:rPr>
        <w:t xml:space="preserve">sur s07bq03a_1 : </w:t>
      </w:r>
      <w:r>
        <w:rPr>
          <w:b w:val="0"/>
          <w:i w:val="0"/>
          <w:sz w:val="17"/>
        </w:rPr>
        <w:t>Un menage qui ne prepare pas de repas, comment ce menage peut consommer 1l dans la semaine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