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SAFIATOU MBALLO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SADIO BALDE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AWA BALDE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TACKO BANGOURA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BABACAR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SADIO BALDE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SAFIATOU MBALLO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BANGOURA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TACKO BANGOURA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 FCFA) des dépenses pour chaque visite prénatale de AWA BALDE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BABACAR NDIAYE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Attention! %rostertitle% a pour employeur %s04q37%. il est moins probable qu'il n'ai pas de bulletin de salaire. Veuillez vérifier.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Lait caillé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Poisson séché Guedj Con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Riz local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SAFIATOU MBALLO (16500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SAFIATOU MBALLO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achété à 18000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SAFIATOU MBALLO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BABACAR NDIAYE fréquente 2ème année de Primaire mais ne sait pas écrire, prière de vérifier auprès de BABACAR NDIAYE ou de confirmer avec le QG merci.</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