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20-92-57-69</w:t>
      </w:r>
    </w:p>
    <w:p>
      <w:r>
        <w:rPr>
          <w:b w:val="0"/>
          <w:i w:val="0"/>
          <w:color w:val="64748B"/>
          <w:sz w:val="18"/>
        </w:rPr>
        <w:t>Enquêteur : EQ23_sup_v2  ·  Équipe : EQ23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1,22101E+11</w:t>
            </w:r>
          </w:p>
        </w:tc>
        <w:tc>
          <w:tcPr>
            <w:tcW w:type="dxa" w:w="3551"/>
            <w:shd w:fill="F8FAFC"/>
          </w:tcPr>
          <w:p>
            <w:r>
              <w:rPr>
                <w:b w:val="0"/>
                <w:i w:val="0"/>
                <w:color w:val="64748B"/>
                <w:sz w:val="14"/>
              </w:rPr>
              <w:t>MÉNAGE</w:t>
              <w:br/>
            </w:r>
            <w:r>
              <w:rPr>
                <w:b/>
                <w:i w:val="0"/>
                <w:color w:val="1F6FEB"/>
                <w:sz w:val="18"/>
              </w:rPr>
              <w:t>20-92-57-69</w:t>
            </w:r>
          </w:p>
        </w:tc>
        <w:tc>
          <w:tcPr>
            <w:tcW w:type="dxa" w:w="3551"/>
            <w:shd w:fill="F8FAFC"/>
          </w:tcPr>
          <w:p>
            <w:r>
              <w:rPr>
                <w:b w:val="0"/>
                <w:i w:val="0"/>
                <w:color w:val="64748B"/>
                <w:sz w:val="14"/>
              </w:rPr>
              <w:t>CHEF DE MÉNAGE</w:t>
              <w:br/>
            </w:r>
            <w:r>
              <w:rPr>
                <w:b/>
                <w:i w:val="0"/>
                <w:sz w:val="18"/>
              </w:rPr>
              <w:t>DYMA SOW</w:t>
            </w:r>
          </w:p>
        </w:tc>
      </w:tr>
      <w:tr>
        <w:tc>
          <w:tcPr>
            <w:tcW w:type="dxa" w:w="3551"/>
            <w:shd w:fill="F8FAFC"/>
          </w:tcPr>
          <w:p>
            <w:r>
              <w:rPr>
                <w:b w:val="0"/>
                <w:i w:val="0"/>
                <w:color w:val="64748B"/>
                <w:sz w:val="14"/>
              </w:rPr>
              <w:t>TÉLÉPHONE CM</w:t>
              <w:br/>
            </w:r>
            <w:r>
              <w:rPr>
                <w:b/>
                <w:i w:val="0"/>
                <w:sz w:val="18"/>
              </w:rPr>
              <w:t>78 473 71 56</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(233)</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2026-05-22T18:16:52</w:t>
            </w:r>
          </w:p>
        </w:tc>
      </w:tr>
    </w:tbl>
    <w:p/>
    <w:p>
      <w:r>
        <w:rPr>
          <w:b/>
          <w:i w:val="0"/>
          <w:color w:val="1F6FEB"/>
          <w:sz w:val="22"/>
        </w:rPr>
        <w:t>⚠ INCOHÉRENCES À CORRIGER (137)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DYMA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DYMA SOW a declaré que la branche d'activité de sa mère est Commerce alors que la mère elle-même declare comme branche Sans emploi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 mère de daga ba est trop jeune ou vielle pour avoir daga ba selon l'écart d'âge (12 ans) entre lui et sa mère, prière de revoir l'âge de daga ba ou de sa mère.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awa ba1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ndama ka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3 personnes et la taille du ménage est de 14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Incoherence!!! syra ba a effectué des dépenses de transport en santé (ambulances, véhicules médicalisés spécialisés, location de taxi) (3.28=Oui) mais la depense liée à ce transport est nulle 0 ou ne sait pas dans la question (s03q29).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(0 FCFA) par le ménage pour cette source d’énergie (Bois de chauffe) à KAFFRINE Urbain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KAFFRINE Urbain ont généralement comme principal matériau du toit le/la Tôles, mais celui du ménage de DYMA SOW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Il ne devrait pas avoir NC parmis les modalité de la variable s1q05.</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Soit dieyna ba dispose d'un acte de naissance soit n'en dispose pas.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DYMA SOW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Dans le cas contraire rassurez vous que c'est bien son fils/fille biologique.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DYMA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abba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ahmet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ba1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ba2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awa ba2 qui fréquente 4ème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dieng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daga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dieyna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ndama ka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saly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saly ba n'a pas fait des études dans une école formelle est elle n’avait pas un extrait de naissance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syra ba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Le montant des frais d'hospitalisation pour ce dernier problème de santé au cours des 12 derniers mois (504000 Fcfa) de awa ba1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montant(100000 FCFA) des dépenses liées à l'accouchement de syra ba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montant(12500 FCFA) des dépenses pour chaque visite prénatale de syra ba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montant(200000 FCFA) des dépenses liées à l'accouchement de awa dieng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montant(10250 FCFA) des dépenses pour chaque visite prénatale de awa dieng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abba ka a eu est probleme auditive  et des maux de pieds,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fatou ka a eu est maux de ventre,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sadio ba a eu est maux de tête,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saly ba a eu est crise epilepsie,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saly ba a été hospitalisé au cours des 12 derniers mois est crise epilepsie,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 jours) que awa ba1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(2 jours) que DYMA SOW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fatou ka a travaillés par mois semble être inférieur à 15.</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awa ba1 (5450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(700 Fcfa) de Sucre en poudre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DYMA SOW avec une taille de 14 personnes a consommé .12 Kg en taille unique de Farine de blé locale ou importée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DYMA SOW (266500 Fcfa) de la fête de Baptêmes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DYMA SOW (400000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(5000 Fcfa) au cours de 7 derniers jours de Transport urbain en bus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ramasser dans la nature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(8000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(11250 Fcfa) au cours de 30 derniers jours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(1200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(1200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(12000 Fcfa) pour Transport inter-localité à traction animale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(12000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(16000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(4000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chez leur domicile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(40000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pour la construction et les grosses réparation de logement (maçonnerie, toiture et charpente, électricité, plomberie, menuiserie, peinture et revêtement du sol), etc est des ouvriers habitants dans le meme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(40000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(15000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(65000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DYMA SOW (8000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transformations des produits laitiers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transformations des produits laitiers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transformations des produits laitiers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transformations des produits laitiers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transformations des produits laitiers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temps mis (en heure et en minute) pour s'approvisionner en eau de boisson une fois à la source est 20 fois plus élevé que le temps mis (en minutes) pour se rendre à la principale source d'approvisionnement en eau de boisson, prière de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KAFFRINE Urbain ont généralement comme principal matériau de revêtement du sol du logement le/la Ciment/Béton, mais celui du ménage de DYMA SOW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Natif SuSo</w:t>
            </w:r>
          </w:p>
        </w:tc>
        <w:tc>
          <w:tcPr>
            <w:tcW w:type="dxa" w:w="5839"/>
          </w:tcPr>
          <w:p>
            <w:r>
              <w:rPr>
                <w:b w:val="0"/>
                <w:i w:val="0"/>
                <w:sz w:val="17"/>
              </w:rPr>
              <w:t>Erreur. Le montant renseigné doit être supérieur à 0.</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DYMA SOW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ba1 a 36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awa ba1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ka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ka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abba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ba1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awa ba2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dieyna ba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ndama ka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DYMA SOW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fatou ka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Farine de blé locale ou importée,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Tres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par le ménage pour cette source d’énergie (Bois de chauffe) à KAFFRINE Urbain au cours des 30 derniers jours ne devrait pas être égal à 0,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[2026-05-24 11:56:25] </w:t>
      </w:r>
      <w:r>
        <w:rPr>
          <w:b/>
          <w:i w:val="0"/>
          <w:color w:val="1F6FEB"/>
          <w:sz w:val="16"/>
        </w:rPr>
        <w:t xml:space="preserve">EQ23_sup_v2 </w:t>
      </w:r>
      <w:r>
        <w:rPr>
          <w:b w:val="0"/>
          <w:i w:val="0"/>
          <w:color w:val="64748B"/>
          <w:sz w:val="16"/>
        </w:rPr>
        <w:t xml:space="preserve">sur @@ApprovedBySupervisor : </w:t>
      </w:r>
      <w:r>
        <w:rPr>
          <w:b w:val="0"/>
          <w:i w:val="0"/>
          <w:sz w:val="17"/>
        </w:rPr>
        <w:t>La question 11.12b la periode de reference est située entre Mai 2025 à Mai 2026 si tu renseignes 2025 ça devien trouge.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