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86-40-41-96</w:t>
      </w:r>
    </w:p>
    <w:p>
      <w:r>
        <w:rPr>
          <w:b w:val="0"/>
          <w:i w:val="0"/>
          <w:color w:val="64748B"/>
          <w:sz w:val="18"/>
        </w:rPr>
        <w:t>Enquêteur : EQ24_sup_v2  ·  Équipe : EQ24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33202050192</w:t>
            </w:r>
          </w:p>
        </w:tc>
        <w:tc>
          <w:tcPr>
            <w:tcW w:type="dxa" w:w="3551"/>
            <w:shd w:fill="F8FAFC"/>
          </w:tcPr>
          <w:p>
            <w:r>
              <w:rPr>
                <w:b w:val="0"/>
                <w:i w:val="0"/>
                <w:color w:val="64748B"/>
                <w:sz w:val="14"/>
              </w:rPr>
              <w:t>MÉNAGE</w:t>
              <w:br/>
            </w:r>
            <w:r>
              <w:rPr>
                <w:b/>
                <w:i w:val="0"/>
                <w:color w:val="1F6FEB"/>
                <w:sz w:val="18"/>
              </w:rPr>
              <w:t>86-40-41-96</w:t>
            </w:r>
          </w:p>
        </w:tc>
        <w:tc>
          <w:tcPr>
            <w:tcW w:type="dxa" w:w="3551"/>
            <w:shd w:fill="F8FAFC"/>
          </w:tcPr>
          <w:p>
            <w:r>
              <w:rPr>
                <w:b w:val="0"/>
                <w:i w:val="0"/>
                <w:color w:val="64748B"/>
                <w:sz w:val="14"/>
              </w:rPr>
              <w:t>CHEF DE MÉNAGE</w:t>
              <w:br/>
            </w:r>
            <w:r>
              <w:rPr>
                <w:b/>
                <w:i w:val="0"/>
                <w:sz w:val="18"/>
              </w:rPr>
              <w:t>AMADOU KA</w:t>
            </w:r>
          </w:p>
        </w:tc>
      </w:tr>
      <w:tr>
        <w:tc>
          <w:tcPr>
            <w:tcW w:type="dxa" w:w="3551"/>
            <w:shd w:fill="F8FAFC"/>
          </w:tcPr>
          <w:p>
            <w:r>
              <w:rPr>
                <w:b w:val="0"/>
                <w:i w:val="0"/>
                <w:color w:val="64748B"/>
                <w:sz w:val="14"/>
              </w:rPr>
              <w:t>TÉLÉPHONE CM</w:t>
              <w:br/>
            </w:r>
            <w:r>
              <w:rPr>
                <w:b/>
                <w:i w:val="0"/>
                <w:sz w:val="18"/>
              </w:rPr>
              <w:t>76 802 45 59</w:t>
            </w:r>
          </w:p>
        </w:tc>
        <w:tc>
          <w:tcPr>
            <w:tcW w:type="dxa" w:w="3551"/>
            <w:shd w:fill="F8FAFC"/>
          </w:tcPr>
          <w:p>
            <w:r>
              <w:rPr>
                <w:b w:val="0"/>
                <w:i w:val="0"/>
                <w:color w:val="64748B"/>
                <w:sz w:val="14"/>
              </w:rPr>
              <w:t>LOCALISATION</w:t>
              <w:br/>
            </w:r>
            <w:r>
              <w:rPr>
                <w:b/>
                <w:i w:val="0"/>
                <w:sz w:val="18"/>
              </w:rPr>
              <w:t>NDINDY ABDOU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EQ24_sup_v2  (242)</w:t>
            </w:r>
          </w:p>
        </w:tc>
        <w:tc>
          <w:tcPr>
            <w:tcW w:type="dxa" w:w="3551"/>
            <w:shd w:fill="F8FAFC"/>
          </w:tcPr>
          <w:p>
            <w:r>
              <w:rPr>
                <w:b w:val="0"/>
                <w:i w:val="0"/>
                <w:color w:val="64748B"/>
                <w:sz w:val="14"/>
              </w:rPr>
              <w:t>SUPERVISEUR</w:t>
              <w:br/>
            </w:r>
            <w:r>
              <w:rPr>
                <w:b/>
                <w:i w:val="0"/>
                <w:sz w:val="18"/>
              </w:rPr>
              <w:t>24</w:t>
            </w:r>
          </w:p>
        </w:tc>
        <w:tc>
          <w:tcPr>
            <w:tcW w:type="dxa" w:w="3551"/>
            <w:shd w:fill="F8FAFC"/>
          </w:tcPr>
          <w:p>
            <w:r>
              <w:rPr>
                <w:b w:val="0"/>
                <w:i w:val="0"/>
                <w:color w:val="64748B"/>
                <w:sz w:val="14"/>
              </w:rPr>
              <w:t>STATUT</w:t>
              <w:br/>
            </w:r>
            <w:r>
              <w:rPr>
                <w:b/>
                <w:i w:val="0"/>
                <w:sz w:val="18"/>
              </w:rPr>
              <w:t>1  ·  1ʳᵉ visite : 2026-05-23T15:05:13</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2663"/>
        <w:gridCol w:w="2663"/>
        <w:gridCol w:w="2663"/>
        <w:gridCol w:w="2663"/>
      </w:tblGrid>
      <w:tr>
        <w:tc>
          <w:tcPr>
            <w:tcW w:type="dxa" w:w="1134"/>
            <w:shd w:fill="1F6FEB"/>
          </w:tcPr>
          <w:p>
            <w:r>
              <w:rPr>
                <w:b/>
                <w:i w:val="0"/>
                <w:color w:val="FFFFFF"/>
                <w:sz w:val="16"/>
              </w:rPr>
              <w:t>Sévérité</w:t>
            </w:r>
          </w:p>
        </w:tc>
        <w:tc>
          <w:tcPr>
            <w:tcW w:type="dxa" w:w="1361"/>
            <w:shd w:fill="1F6FEB"/>
          </w:tcPr>
          <w:p>
            <w:r>
              <w:rPr>
                <w:b/>
                <w:i w:val="0"/>
                <w:color w:val="FFFFFF"/>
                <w:sz w:val="16"/>
              </w:rPr>
              <w:t>Section</w:t>
            </w:r>
          </w:p>
        </w:tc>
        <w:tc>
          <w:tcPr>
            <w:tcW w:type="dxa" w:w="1361"/>
            <w:shd w:fill="1F6FEB"/>
          </w:tcPr>
          <w:p>
            <w:r>
              <w:rPr>
                <w:b/>
                <w:i w:val="0"/>
                <w:color w:val="FFFFFF"/>
                <w:sz w:val="16"/>
              </w:rPr>
              <w:t>Source</w:t>
            </w:r>
          </w:p>
        </w:tc>
        <w:tc>
          <w:tcPr>
            <w:tcW w:type="dxa" w:w="5839"/>
            <w:shd w:fill="1F6FEB"/>
          </w:tcPr>
          <w:p>
            <w:r>
              <w:rPr>
                <w:b/>
                <w:i w:val="0"/>
                <w:color w:val="FFFFFF"/>
                <w:sz w:val="16"/>
              </w:rPr>
              <w:t>Message / action</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ABY 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AMADOU 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AMY KA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KA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KA ignore son année de naissance mais declare l'âge qu'il avait à son dernier anniverssaireAvertissement!!! AWA KA a 22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AWA KA a declaré que la branche d'activité de sa mère est Commerce alors que la mère elle-même declare comme branche Sans emploi au niveau de la section 4a.</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BATHIE DIALLO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MAODO NIANG ignore son année de naissance mais declare l'âge qu'il avait à son dernier anniverssaire</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NIANG dispose d'un téléphone portable à s01q39, donc la raison évoquée ne peut pas être (ne dispose pas d'appareil).</w:t>
            </w:r>
          </w:p>
        </w:tc>
      </w:tr>
      <w:tr>
        <w:tc>
          <w:tcPr>
            <w:tcW w:type="dxa" w:w="1134"/>
          </w:tcPr>
          <w:p>
            <w:r>
              <w:rPr>
                <w:b/>
                <w:i w:val="0"/>
                <w:color w:val="DC2626"/>
                <w:sz w:val="16"/>
              </w:rPr>
              <w:t>Haute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Incoherence! PENDA NIANG ignore son année de naissance mais declare l'âge qu'il avait à son dernier anniverssaireAvertissement!!! PENDA NIANG a 55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1134"/>
          </w:tcPr>
          <w:p>
            <w:r>
              <w:rPr>
                <w:b/>
                <w:i w:val="0"/>
                <w:color w:val="DC2626"/>
                <w:sz w:val="16"/>
              </w:rPr>
              <w:t>Haute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Incohérence!!! seulement les écoles gouvermentales paient les cotisations (Gouvernement, communauté, ONG ou organisation humanitaire).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Il est obligatoire de prendre les coordonnées Gps avant d'administrer le questionnaire.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prendre les coordonnées GPS.</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L'adresse ou la localisation du ménage doit être bien renseignée, ne doit pas contenir des numéros de téléphone et elle semble courte pour être une adresse.</w:t>
            </w:r>
          </w:p>
        </w:tc>
      </w:tr>
      <w:tr>
        <w:tc>
          <w:tcPr>
            <w:tcW w:type="dxa" w:w="1134"/>
          </w:tcPr>
          <w:p>
            <w:r>
              <w:rPr>
                <w:b/>
                <w:i w:val="0"/>
                <w:color w:val="EA580C"/>
                <w:sz w:val="16"/>
              </w:rPr>
              <w:t>Moyenne</w:t>
            </w:r>
          </w:p>
        </w:tc>
        <w:tc>
          <w:tcPr>
            <w:tcW w:type="dxa" w:w="1361"/>
          </w:tcPr>
          <w:p>
            <w:r>
              <w:rPr>
                <w:b/>
                <w:i w:val="0"/>
                <w:sz w:val="16"/>
              </w:rPr>
              <w:t>S00</w:t>
              <w:br/>
            </w:r>
            <w:r>
              <w:rPr>
                <w:b w:val="0"/>
                <w:i w:val="0"/>
                <w:color w:val="64748B"/>
                <w:sz w:val="14"/>
              </w:rPr>
              <w:t>Identification</w:t>
            </w:r>
          </w:p>
        </w:tc>
        <w:tc>
          <w:tcPr>
            <w:tcW w:type="dxa" w:w="1361"/>
          </w:tcPr>
          <w:p>
            <w:r>
              <w:rPr>
                <w:b w:val="0"/>
                <w:i w:val="0"/>
                <w:color w:val="64748B"/>
                <w:sz w:val="16"/>
              </w:rPr>
              <w:t>GT-CQ</w:t>
            </w:r>
          </w:p>
        </w:tc>
        <w:tc>
          <w:tcPr>
            <w:tcW w:type="dxa" w:w="5839"/>
          </w:tcPr>
          <w:p>
            <w:r>
              <w:rPr>
                <w:b w:val="0"/>
                <w:i w:val="0"/>
                <w:sz w:val="17"/>
              </w:rPr>
              <w:t>Prière de renseigner la bonne adresse.</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ABY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AMADOU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AMY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AMY KA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AWA KA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Prière de verifier l'information donnée par AWA KA ou corriger au niveau de la section 1.</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BATHIE DIALLO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 mois de l'enfant ( BATHIE DIALLO ) n'est pas connu mais vous avez declaré en s01q04a le nombre de mois, prière de changer NSP au niveau de s01q03b.</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La catégorie socioprofessionnelle de la mère biologique de  BATHIE DIALLO n'est pas coherente avec les réponses des questions s01q35 et s01q36, prière de corriger ou de confirmer cette informations avec le QG.</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MAODO NIANG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S01</w:t>
              <w:br/>
            </w:r>
            <w:r>
              <w:rPr>
                <w:b w:val="0"/>
                <w:i w:val="0"/>
                <w:color w:val="64748B"/>
                <w:sz w:val="14"/>
              </w:rPr>
              <w:t>Démographie</w:t>
            </w:r>
          </w:p>
        </w:tc>
        <w:tc>
          <w:tcPr>
            <w:tcW w:type="dxa" w:w="1361"/>
          </w:tcPr>
          <w:p>
            <w:r>
              <w:rPr>
                <w:b w:val="0"/>
                <w:i w:val="0"/>
                <w:color w:val="64748B"/>
                <w:sz w:val="16"/>
              </w:rPr>
              <w:t>GT-CQ</w:t>
            </w:r>
          </w:p>
        </w:tc>
        <w:tc>
          <w:tcPr>
            <w:tcW w:type="dxa" w:w="5839"/>
          </w:tcPr>
          <w:p>
            <w:r>
              <w:rPr>
                <w:b w:val="0"/>
                <w:i w:val="0"/>
                <w:sz w:val="17"/>
              </w:rPr>
              <w:t>Les informations sur l'acte de naissance (ni Jours, ni mois et ni années) de  PENDA NIANG  manquent, s'il vous plait pouvez-vous fournir d'effort pour avoir ces informations.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ABY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corriger ou donner des explications au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veuillez, s'il vous plait, confirmer la cotisation ( 10000 FCFA) payée de ABY KA avec le QG ou apporter les corrections nécessaires.</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Dans les milieux urbains c'est peu probable de voir une école dont les élèves ou étudiants ne dépensent pas en frais d'uniformes, prière de verifier pour ABY KA qui fréquente 6ème année de Primaire et corriger ou confirmer avec le QG.</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AMADOU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AWA KA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BATHIE DIALLO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MAODO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S02</w:t>
              <w:br/>
            </w:r>
            <w:r>
              <w:rPr>
                <w:b w:val="0"/>
                <w:i w:val="0"/>
                <w:color w:val="64748B"/>
                <w:sz w:val="14"/>
              </w:rPr>
              <w:t>Éducation</w:t>
            </w:r>
          </w:p>
        </w:tc>
        <w:tc>
          <w:tcPr>
            <w:tcW w:type="dxa" w:w="1361"/>
          </w:tcPr>
          <w:p>
            <w:r>
              <w:rPr>
                <w:b w:val="0"/>
                <w:i w:val="0"/>
                <w:color w:val="64748B"/>
                <w:sz w:val="16"/>
              </w:rPr>
              <w:t>GT-CQ</w:t>
            </w:r>
          </w:p>
        </w:tc>
        <w:tc>
          <w:tcPr>
            <w:tcW w:type="dxa" w:w="5839"/>
          </w:tcPr>
          <w:p>
            <w:r>
              <w:rPr>
                <w:b w:val="0"/>
                <w:i w:val="0"/>
                <w:sz w:val="17"/>
              </w:rPr>
              <w:t>Peu probable! PENDA NIANG  n'arrive pas  à comprendre un petit texte lu dans une langue locale (s02q03).</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La dépense du répas pris à l'extérieur de AMADOU KA (7100 Fcfa) au cours de 7 derniers jours est relativement élevé.</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Attention ! Soupçons de quantité anormale! Le ménage de AMADOU KA avec une taille de 7 personnes a consommé 2.62 Litre en taille unique de Autres huiles alimentaires n.d.a.</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(maïs, tournesol, coco, lait de vache, etc.) qui est relativement élevé comme consommation par rapport à la condition de vie des autres ménages de même taille dans cette zone.</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Difficile de consommer le Sel en Sachets industriel Petit prière de verifier.</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Peu plausible!! Ce ménage à consommer du sel en unité Sachets industriel .</w:t>
            </w:r>
          </w:p>
        </w:tc>
      </w:tr>
      <w:tr>
        <w:tc>
          <w:tcPr>
            <w:tcW w:type="dxa" w:w="1134"/>
          </w:tcPr>
          <w:p>
            <w:r>
              <w:rPr>
                <w:b/>
                <w:i w:val="0"/>
                <w:color w:val="EA580C"/>
                <w:sz w:val="16"/>
              </w:rPr>
              <w:t>Moyenne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Veuillez selectionner la bonne unité de consommation ou confirmez l'unité choisie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KA (100 Fcfa) au cours de 30 derniers jours de Bougies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KA (2000 Fcfa) au cours de 3 derniers mois de Frais de livraison d'un achat, non inclus dans le prix d'acquisition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La dernière fois que vous avez acheté Main-d'oeuvre pour la construction et les grosses réparation de logement (maçonnerie, toiture et charpente, électricité, plomberie, menuiserie, peinture et revêtement du sol), etc est MAÇON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KA (250000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Prière de corriger ou de confirmer avec le QG.</w:t>
            </w:r>
          </w:p>
        </w:tc>
      </w:tr>
      <w:tr>
        <w:tc>
          <w:tcPr>
            <w:tcW w:type="dxa" w:w="1134"/>
          </w:tcPr>
          <w:p>
            <w:r>
              <w:rPr>
                <w:b/>
                <w:i w:val="0"/>
                <w:color w:val="EA580C"/>
                <w:sz w:val="16"/>
              </w:rPr>
              <w:t>Moyenne</w:t>
            </w:r>
          </w:p>
        </w:tc>
        <w:tc>
          <w:tcPr>
            <w:tcW w:type="dxa" w:w="1361"/>
          </w:tcPr>
          <w:p>
            <w:r>
              <w:rPr>
                <w:b/>
                <w:i w:val="0"/>
                <w:sz w:val="16"/>
              </w:rPr>
              <w:t>S09</w:t>
              <w:br/>
            </w:r>
            <w:r>
              <w:rPr>
                <w:b w:val="0"/>
                <w:i w:val="0"/>
                <w:color w:val="64748B"/>
                <w:sz w:val="14"/>
              </w:rPr>
              <w:t>Dépenses non alimentaires</w:t>
            </w:r>
          </w:p>
        </w:tc>
        <w:tc>
          <w:tcPr>
            <w:tcW w:type="dxa" w:w="1361"/>
          </w:tcPr>
          <w:p>
            <w:r>
              <w:rPr>
                <w:b w:val="0"/>
                <w:i w:val="0"/>
                <w:color w:val="64748B"/>
                <w:sz w:val="16"/>
              </w:rPr>
              <w:t>GT-CQ</w:t>
            </w:r>
          </w:p>
        </w:tc>
        <w:tc>
          <w:tcPr>
            <w:tcW w:type="dxa" w:w="5839"/>
          </w:tcPr>
          <w:p>
            <w:r>
              <w:rPr>
                <w:b w:val="0"/>
                <w:i w:val="0"/>
                <w:sz w:val="17"/>
              </w:rPr>
              <w:t>Attention ! La dépense du ménage de AMADOU KA (150000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En cas de coupure de courant du réseau, la source d’énergie que le ménage utilise est bougies et semble exister dans les modalités, prière de prendre attache avec le QG pour plus d'explication afin de la classer bien.</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Il manque des informations non renseignées, prière de renseignés toutes les questions.</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Attention!!! Les ménages vivants dans un(e) Maison Basse à DIOURBEL Urbain ont généralement comme principal matériau de revêtement du sol du logement le/la Ciment/Béton, mais celui du ménage de AMADOU KA (Terre battue/Sable) diffère de celui-ci.</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Prière de vérifier pour être sûr que vous avez choisi les bonnes modalités des questions 11.01 et 11.19.</w:t>
            </w:r>
          </w:p>
        </w:tc>
      </w:tr>
      <w:tr>
        <w:tc>
          <w:tcPr>
            <w:tcW w:type="dxa" w:w="1134"/>
          </w:tcPr>
          <w:p>
            <w:r>
              <w:rPr>
                <w:b/>
                <w:i w:val="0"/>
                <w:color w:val="EA580C"/>
                <w:sz w:val="16"/>
              </w:rPr>
              <w:t>Moyenne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Merci de ne pas corriger si vous êtes sûr de celui donné par le ménage et observé par vous.</w:t>
            </w:r>
          </w:p>
        </w:tc>
      </w:tr>
      <w:tr>
        <w:tc>
          <w:tcPr>
            <w:tcW w:type="dxa" w:w="1134"/>
          </w:tcPr>
          <w:p>
            <w:r>
              <w:rPr>
                <w:b/>
                <w:i w:val="0"/>
                <w:color w:val="EA580C"/>
                <w:sz w:val="16"/>
              </w:rPr>
              <w:t>Moyenne</w:t>
            </w:r>
          </w:p>
        </w:tc>
        <w:tc>
          <w:tcPr>
            <w:tcW w:type="dxa" w:w="1361"/>
          </w:tcPr>
          <w:p>
            <w:r>
              <w:rPr>
                <w:b/>
                <w:i w:val="0"/>
                <w:sz w:val="16"/>
              </w:rPr>
              <w:t>S15</w:t>
              <w:br/>
            </w:r>
            <w:r>
              <w:rPr>
                <w:b w:val="0"/>
                <w:i w:val="0"/>
                <w:color w:val="64748B"/>
                <w:sz w:val="14"/>
              </w:rPr>
              <w:t>Filets de sécurité</w:t>
            </w:r>
          </w:p>
        </w:tc>
        <w:tc>
          <w:tcPr>
            <w:tcW w:type="dxa" w:w="1361"/>
          </w:tcPr>
          <w:p>
            <w:r>
              <w:rPr>
                <w:b w:val="0"/>
                <w:i w:val="0"/>
                <w:color w:val="64748B"/>
                <w:sz w:val="16"/>
              </w:rPr>
              <w:t>Inter-sections</w:t>
            </w:r>
          </w:p>
        </w:tc>
        <w:tc>
          <w:tcPr>
            <w:tcW w:type="dxa" w:w="5839"/>
          </w:tcPr>
          <w:p>
            <w:r>
              <w:rPr>
                <w:b w:val="0"/>
                <w:i w:val="0"/>
                <w:sz w:val="17"/>
              </w:rPr>
              <w:t>[ssaw_autre_filet_securite] Raison non-bénéfice filet sécurité saisie en 'Autre' (s15q06_autre). Vérifier si une modalité existante aurait dû être utilisée.</w:t>
            </w:r>
          </w:p>
        </w:tc>
      </w:tr>
      <w:tr>
        <w:tc>
          <w:tcPr>
            <w:tcW w:type="dxa" w:w="1134"/>
          </w:tcPr>
          <w:p>
            <w:r>
              <w:rPr>
                <w:b/>
                <w:i w:val="0"/>
                <w:color w:val="CA8A04"/>
                <w:sz w:val="16"/>
              </w:rPr>
              <w:t>Faible</w:t>
            </w:r>
          </w:p>
        </w:tc>
        <w:tc>
          <w:tcPr>
            <w:tcW w:type="dxa" w:w="1361"/>
          </w:tcPr>
          <w:p>
            <w:r>
              <w:rPr>
                <w:b/>
                <w:i w:val="0"/>
                <w:sz w:val="16"/>
              </w:rPr>
              <w:t>S04</w:t>
              <w:br/>
            </w:r>
            <w:r>
              <w:rPr>
                <w:b w:val="0"/>
                <w:i w:val="0"/>
                <w:color w:val="64748B"/>
                <w:sz w:val="14"/>
              </w:rPr>
              <w:t>Emploi</w:t>
            </w:r>
          </w:p>
        </w:tc>
        <w:tc>
          <w:tcPr>
            <w:tcW w:type="dxa" w:w="1361"/>
          </w:tcPr>
          <w:p>
            <w:r>
              <w:rPr>
                <w:b w:val="0"/>
                <w:i w:val="0"/>
                <w:color w:val="64748B"/>
                <w:sz w:val="16"/>
              </w:rPr>
              <w:t>GT-CQ</w:t>
            </w:r>
          </w:p>
        </w:tc>
        <w:tc>
          <w:tcPr>
            <w:tcW w:type="dxa" w:w="5839"/>
          </w:tcPr>
          <w:p>
            <w:r>
              <w:rPr>
                <w:b w:val="0"/>
                <w:i w:val="0"/>
                <w:sz w:val="17"/>
              </w:rPr>
              <w:t>Avertissement! PENDA NIANG est trop âgé ou en retraite mais il a moins de 58 ans, prière de corriger.</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134"/>
          </w:tcPr>
          <w:p>
            <w:r>
              <w:rPr>
                <w:b/>
                <w:i w:val="0"/>
                <w:color w:val="CA8A04"/>
                <w:sz w:val="16"/>
              </w:rPr>
              <w:t>Faible</w:t>
            </w:r>
          </w:p>
        </w:tc>
        <w:tc>
          <w:tcPr>
            <w:tcW w:type="dxa" w:w="1361"/>
          </w:tcPr>
          <w:p>
            <w:r>
              <w:rPr>
                <w:b/>
                <w:i w:val="0"/>
                <w:sz w:val="16"/>
              </w:rPr>
              <w:t>S07</w:t>
              <w:br/>
            </w:r>
            <w:r>
              <w:rPr>
                <w:b w:val="0"/>
                <w:i w:val="0"/>
                <w:color w:val="64748B"/>
                <w:sz w:val="14"/>
              </w:rPr>
              <w:t>Consommation alimentaire</w:t>
            </w:r>
          </w:p>
        </w:tc>
        <w:tc>
          <w:tcPr>
            <w:tcW w:type="dxa" w:w="1361"/>
          </w:tcPr>
          <w:p>
            <w:r>
              <w:rPr>
                <w:b w:val="0"/>
                <w:i w:val="0"/>
                <w:color w:val="64748B"/>
                <w:sz w:val="16"/>
              </w:rPr>
              <w:t>GT-CQ</w:t>
            </w:r>
          </w:p>
        </w:tc>
        <w:tc>
          <w:tcPr>
            <w:tcW w:type="dxa" w:w="5839"/>
          </w:tcPr>
          <w:p>
            <w:r>
              <w:rPr>
                <w:b w:val="0"/>
                <w:i w:val="0"/>
                <w:sz w:val="17"/>
              </w:rPr>
              <w:t>Avertissement!! le prix unitaire (150 Fcfa) de Thé (Ataya) (unité: Paquet) de taille Petit est très faible ou élevé.</w:t>
            </w:r>
          </w:p>
        </w:tc>
      </w:tr>
      <w:tr>
        <w:tc>
          <w:tcPr>
            <w:tcW w:type="dxa" w:w="1134"/>
          </w:tcPr>
          <w:p>
            <w:r>
              <w:rPr>
                <w:b/>
                <w:i w:val="0"/>
                <w:color w:val="CA8A04"/>
                <w:sz w:val="16"/>
              </w:rPr>
              <w:t>Faible</w:t>
            </w:r>
          </w:p>
        </w:tc>
        <w:tc>
          <w:tcPr>
            <w:tcW w:type="dxa" w:w="1361"/>
          </w:tcPr>
          <w:p>
            <w:r>
              <w:rPr>
                <w:b/>
                <w:i w:val="0"/>
                <w:sz w:val="16"/>
              </w:rPr>
              <w:t>S11</w:t>
              <w:br/>
            </w:r>
            <w:r>
              <w:rPr>
                <w:b w:val="0"/>
                <w:i w:val="0"/>
                <w:color w:val="64748B"/>
                <w:sz w:val="14"/>
              </w:rPr>
              <w:t>Logement / cadre de vie</w:t>
            </w:r>
          </w:p>
        </w:tc>
        <w:tc>
          <w:tcPr>
            <w:tcW w:type="dxa" w:w="1361"/>
          </w:tcPr>
          <w:p>
            <w:r>
              <w:rPr>
                <w:b w:val="0"/>
                <w:i w:val="0"/>
                <w:color w:val="64748B"/>
                <w:sz w:val="16"/>
              </w:rPr>
              <w:t>GT-CQ</w:t>
            </w:r>
          </w:p>
        </w:tc>
        <w:tc>
          <w:tcPr>
            <w:tcW w:type="dxa" w:w="5839"/>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(19)</w:t>
      </w:r>
    </w:p>
    <w:p>
      <w:pPr>
        <w:pStyle w:val="ListBullet"/>
      </w:pPr>
      <w:r>
        <w:rPr>
          <w:b w:val="0"/>
          <w:i w:val="0"/>
          <w:color w:val="64748B"/>
          <w:sz w:val="16"/>
        </w:rPr>
        <w:t xml:space="preserve">[2026-05-25 11:26:52] </w:t>
      </w:r>
      <w:r>
        <w:rPr>
          <w:b/>
          <w:i w:val="0"/>
          <w:color w:val="1F6FEB"/>
          <w:sz w:val="16"/>
        </w:rPr>
        <w:t xml:space="preserve">EQ24_enq2_v2 </w:t>
      </w:r>
      <w:r>
        <w:rPr>
          <w:b w:val="0"/>
          <w:i w:val="0"/>
          <w:color w:val="64748B"/>
          <w:sz w:val="16"/>
        </w:rPr>
        <w:t xml:space="preserve">sur s10q23 : </w:t>
      </w:r>
      <w:r>
        <w:rPr>
          <w:b w:val="0"/>
          <w:i w:val="0"/>
          <w:sz w:val="17"/>
        </w:rPr>
        <w:t>DARAL</w:t>
      </w:r>
    </w:p>
    <w:p>
      <w:pPr>
        <w:pStyle w:val="ListBullet"/>
      </w:pPr>
      <w:r>
        <w:rPr>
          <w:b w:val="0"/>
          <w:i w:val="0"/>
          <w:color w:val="64748B"/>
          <w:sz w:val="16"/>
        </w:rPr>
        <w:t xml:space="preserve">[2026-05-25 14:09:06]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[2026-06-01 14:31:49] </w:t>
      </w:r>
      <w:r>
        <w:rPr>
          <w:b/>
          <w:i w:val="0"/>
          <w:color w:val="1F6FEB"/>
          <w:sz w:val="16"/>
        </w:rPr>
        <w:t xml:space="preserve">EQ24_sup_v2 </w:t>
      </w:r>
      <w:r>
        <w:rPr>
          <w:b w:val="0"/>
          <w:i w:val="0"/>
          <w:color w:val="64748B"/>
          <w:sz w:val="16"/>
        </w:rPr>
        <w:t xml:space="preserve">sur s00q00 : </w:t>
      </w:r>
      <w:r>
        <w:rPr>
          <w:b w:val="0"/>
          <w:i w:val="0"/>
          <w:sz w:val="17"/>
        </w:rPr>
        <w:t>Renseigner</w:t>
      </w:r>
    </w:p>
    <w:p>
      <w:pPr>
        <w:pStyle w:val="ListBullet"/>
      </w:pPr>
      <w:r>
        <w:rPr>
          <w:b w:val="0"/>
          <w:i w:val="0"/>
          <w:color w:val="64748B"/>
          <w:sz w:val="16"/>
        </w:rPr>
        <w:t xml:space="preserve">[2026-06-01 14:32:06] </w:t>
      </w:r>
      <w:r>
        <w:rPr>
          <w:b/>
          <w:i w:val="0"/>
          <w:color w:val="1F6FEB"/>
          <w:sz w:val="16"/>
        </w:rPr>
        <w:t xml:space="preserve">EQ24_sup_v2 </w:t>
      </w:r>
      <w:r>
        <w:rPr>
          <w:b w:val="0"/>
          <w:i w:val="0"/>
          <w:color w:val="64748B"/>
          <w:sz w:val="16"/>
        </w:rPr>
        <w:t xml:space="preserve">sur GPS_denombrement : </w:t>
      </w:r>
      <w:r>
        <w:rPr>
          <w:b w:val="0"/>
          <w:i w:val="0"/>
          <w:sz w:val="17"/>
        </w:rPr>
        <w:t>Toujours le prendre</w:t>
      </w:r>
    </w:p>
    <w:p>
      <w:pPr>
        <w:pStyle w:val="ListBullet"/>
      </w:pPr>
      <w:r>
        <w:rPr>
          <w:b w:val="0"/>
          <w:i w:val="0"/>
          <w:color w:val="64748B"/>
          <w:sz w:val="16"/>
        </w:rPr>
        <w:t xml:space="preserve">[2026-06-01 14:33:43] </w:t>
      </w:r>
      <w:r>
        <w:rPr>
          <w:b/>
          <w:i w:val="0"/>
          <w:color w:val="1F6FEB"/>
          <w:sz w:val="16"/>
        </w:rPr>
        <w:t xml:space="preserve">EQ24_sup_v2 </w:t>
      </w:r>
      <w:r>
        <w:rPr>
          <w:b w:val="0"/>
          <w:i w:val="0"/>
          <w:color w:val="64748B"/>
          <w:sz w:val="16"/>
        </w:rPr>
        <w:t xml:space="preserve">sur s01q02 : </w:t>
      </w:r>
      <w:r>
        <w:rPr>
          <w:b w:val="0"/>
          <w:i w:val="0"/>
          <w:sz w:val="17"/>
        </w:rPr>
        <w:t>Le C.M’ppelle</w:t>
      </w:r>
    </w:p>
    <w:p>
      <w:pPr>
        <w:pStyle w:val="ListBullet"/>
      </w:pPr>
      <w:r>
        <w:rPr>
          <w:b w:val="0"/>
          <w:i w:val="0"/>
          <w:color w:val="64748B"/>
          <w:sz w:val="16"/>
        </w:rPr>
        <w:t xml:space="preserve">[2026-06-01 14:34:16] </w:t>
      </w:r>
      <w:r>
        <w:rPr>
          <w:b/>
          <w:i w:val="0"/>
          <w:color w:val="1F6FEB"/>
          <w:sz w:val="16"/>
        </w:rPr>
        <w:t xml:space="preserve">EQ24_sup_v2 </w:t>
      </w:r>
      <w:r>
        <w:rPr>
          <w:b w:val="0"/>
          <w:i w:val="0"/>
          <w:color w:val="64748B"/>
          <w:sz w:val="16"/>
        </w:rPr>
        <w:t xml:space="preserve">sur s01q02 : </w:t>
      </w:r>
      <w:r>
        <w:rPr>
          <w:b w:val="0"/>
          <w:i w:val="0"/>
          <w:sz w:val="17"/>
        </w:rPr>
        <w:t>Le nom du cm différent de sa fille revoir</w:t>
      </w:r>
    </w:p>
    <w:p>
      <w:pPr>
        <w:pStyle w:val="ListBullet"/>
      </w:pPr>
      <w:r>
        <w:rPr>
          <w:b w:val="0"/>
          <w:i w:val="0"/>
          <w:color w:val="64748B"/>
          <w:sz w:val="16"/>
        </w:rPr>
        <w:t xml:space="preserve">[2026-06-01 14:36:07] </w:t>
      </w:r>
      <w:r>
        <w:rPr>
          <w:b/>
          <w:i w:val="0"/>
          <w:color w:val="1F6FEB"/>
          <w:sz w:val="16"/>
        </w:rPr>
        <w:t xml:space="preserve">EQ24_sup_v2 </w:t>
      </w:r>
      <w:r>
        <w:rPr>
          <w:b w:val="0"/>
          <w:i w:val="0"/>
          <w:color w:val="64748B"/>
          <w:sz w:val="16"/>
        </w:rPr>
        <w:t xml:space="preserve">sur s01q26 : </w:t>
      </w:r>
      <w:r>
        <w:rPr>
          <w:b w:val="0"/>
          <w:i w:val="0"/>
          <w:sz w:val="17"/>
        </w:rPr>
        <w:t>Revoir le nom de Awa</w:t>
      </w:r>
    </w:p>
    <w:p>
      <w:pPr>
        <w:pStyle w:val="ListBullet"/>
      </w:pPr>
      <w:r>
        <w:rPr>
          <w:b w:val="0"/>
          <w:i w:val="0"/>
          <w:color w:val="64748B"/>
          <w:sz w:val="16"/>
        </w:rPr>
        <w:t xml:space="preserve">[2026-06-01 15:09:43] </w:t>
      </w:r>
      <w:r>
        <w:rPr>
          <w:b/>
          <w:i w:val="0"/>
          <w:color w:val="1F6FEB"/>
          <w:sz w:val="16"/>
        </w:rPr>
        <w:t xml:space="preserve">EQ24_sup_v2 </w:t>
      </w:r>
      <w:r>
        <w:rPr>
          <w:b w:val="0"/>
          <w:i w:val="0"/>
          <w:color w:val="64748B"/>
          <w:sz w:val="16"/>
        </w:rPr>
        <w:t xml:space="preserve">sur s04q09 : </w:t>
      </w:r>
      <w:r>
        <w:rPr>
          <w:b w:val="0"/>
          <w:i w:val="0"/>
          <w:sz w:val="17"/>
        </w:rPr>
        <w:t>Revoir</w:t>
      </w:r>
    </w:p>
    <w:p>
      <w:pPr>
        <w:pStyle w:val="ListBullet"/>
      </w:pPr>
      <w:r>
        <w:rPr>
          <w:b w:val="0"/>
          <w:i w:val="0"/>
          <w:color w:val="64748B"/>
          <w:sz w:val="16"/>
        </w:rPr>
        <w:t xml:space="preserve">[2026-06-01 15:10:21] </w:t>
      </w:r>
      <w:r>
        <w:rPr>
          <w:b/>
          <w:i w:val="0"/>
          <w:color w:val="1F6FEB"/>
          <w:sz w:val="16"/>
        </w:rPr>
        <w:t xml:space="preserve">EQ24_sup_v2 </w:t>
      </w:r>
      <w:r>
        <w:rPr>
          <w:b w:val="0"/>
          <w:i w:val="0"/>
          <w:color w:val="64748B"/>
          <w:sz w:val="16"/>
        </w:rPr>
        <w:t xml:space="preserve">sur s01q29 : </w:t>
      </w:r>
      <w:r>
        <w:rPr>
          <w:b w:val="0"/>
          <w:i w:val="0"/>
          <w:sz w:val="17"/>
        </w:rPr>
        <w:t>Eleveur</w:t>
      </w:r>
    </w:p>
    <w:p>
      <w:pPr>
        <w:pStyle w:val="ListBullet"/>
      </w:pPr>
      <w:r>
        <w:rPr>
          <w:b w:val="0"/>
          <w:i w:val="0"/>
          <w:color w:val="64748B"/>
          <w:sz w:val="16"/>
        </w:rPr>
        <w:t xml:space="preserve">[2026-06-01 15:11:30] </w:t>
      </w:r>
      <w:r>
        <w:rPr>
          <w:b/>
          <w:i w:val="0"/>
          <w:color w:val="1F6FEB"/>
          <w:sz w:val="16"/>
        </w:rPr>
        <w:t xml:space="preserve">EQ24_sup_v2 </w:t>
      </w:r>
      <w:r>
        <w:rPr>
          <w:b w:val="0"/>
          <w:i w:val="0"/>
          <w:color w:val="64748B"/>
          <w:sz w:val="16"/>
        </w:rPr>
        <w:t xml:space="preserve">sur s04q35a : </w:t>
      </w:r>
      <w:r>
        <w:rPr>
          <w:b w:val="0"/>
          <w:i w:val="0"/>
          <w:sz w:val="17"/>
        </w:rPr>
        <w:t>Prestataires ou eleveur</w:t>
      </w:r>
    </w:p>
    <w:p>
      <w:pPr>
        <w:pStyle w:val="ListBullet"/>
      </w:pPr>
      <w:r>
        <w:rPr>
          <w:b w:val="0"/>
          <w:i w:val="0"/>
          <w:color w:val="64748B"/>
          <w:sz w:val="16"/>
        </w:rPr>
        <w:t xml:space="preserve">[2026-06-01 15:45:59] </w:t>
      </w:r>
      <w:r>
        <w:rPr>
          <w:b/>
          <w:i w:val="0"/>
          <w:color w:val="1F6FEB"/>
          <w:sz w:val="16"/>
        </w:rPr>
        <w:t xml:space="preserve">EQ24_sup_v2 </w:t>
      </w:r>
      <w:r>
        <w:rPr>
          <w:b w:val="0"/>
          <w:i w:val="0"/>
          <w:color w:val="64748B"/>
          <w:sz w:val="16"/>
        </w:rPr>
        <w:t xml:space="preserve">sur s07bq08_1 : </w:t>
      </w:r>
      <w:r>
        <w:rPr>
          <w:b w:val="0"/>
          <w:i w:val="0"/>
          <w:sz w:val="17"/>
        </w:rPr>
        <w:t>Revoir</w:t>
      </w:r>
    </w:p>
    <w:p>
      <w:pPr>
        <w:pStyle w:val="ListBullet"/>
      </w:pPr>
      <w:r>
        <w:rPr>
          <w:b w:val="0"/>
          <w:i w:val="0"/>
          <w:color w:val="64748B"/>
          <w:sz w:val="16"/>
        </w:rPr>
        <w:t xml:space="preserve">[2026-06-01 15:52:06] </w:t>
      </w:r>
      <w:r>
        <w:rPr>
          <w:b/>
          <w:i w:val="0"/>
          <w:color w:val="1F6FEB"/>
          <w:sz w:val="16"/>
        </w:rPr>
        <w:t xml:space="preserve">EQ24_sup_v2 </w:t>
      </w:r>
      <w:r>
        <w:rPr>
          <w:b w:val="0"/>
          <w:i w:val="0"/>
          <w:color w:val="64748B"/>
          <w:sz w:val="16"/>
        </w:rPr>
        <w:t xml:space="preserve">sur s09Aq03 : </w:t>
      </w:r>
      <w:r>
        <w:rPr>
          <w:b w:val="0"/>
          <w:i w:val="0"/>
          <w:sz w:val="17"/>
        </w:rPr>
        <w:t>Revoir</w:t>
      </w:r>
    </w:p>
    <w:p>
      <w:pPr>
        <w:pStyle w:val="ListBullet"/>
      </w:pPr>
      <w:r>
        <w:rPr>
          <w:b w:val="0"/>
          <w:i w:val="0"/>
          <w:color w:val="64748B"/>
          <w:sz w:val="16"/>
        </w:rPr>
        <w:t xml:space="preserve">[2026-06-01 15:54:32] </w:t>
      </w:r>
      <w:r>
        <w:rPr>
          <w:b/>
          <w:i w:val="0"/>
          <w:color w:val="1F6FEB"/>
          <w:sz w:val="16"/>
        </w:rPr>
        <w:t xml:space="preserve">EQ24_sup_v2 </w:t>
      </w:r>
      <w:r>
        <w:rPr>
          <w:b w:val="0"/>
          <w:i w:val="0"/>
          <w:color w:val="64748B"/>
          <w:sz w:val="16"/>
        </w:rPr>
        <w:t xml:space="preserve">sur s10q23 : </w:t>
      </w:r>
      <w:r>
        <w:rPr>
          <w:b w:val="0"/>
          <w:i w:val="0"/>
          <w:sz w:val="17"/>
        </w:rPr>
        <w:t>Poste fixe voie publique</w:t>
      </w:r>
    </w:p>
    <w:p>
      <w:pPr>
        <w:pStyle w:val="ListBullet"/>
      </w:pPr>
      <w:r>
        <w:rPr>
          <w:b w:val="0"/>
          <w:i w:val="0"/>
          <w:color w:val="64748B"/>
          <w:sz w:val="16"/>
        </w:rPr>
        <w:t xml:space="preserve">[2026-06-01 15:55:15] </w:t>
      </w:r>
      <w:r>
        <w:rPr>
          <w:b/>
          <w:i w:val="0"/>
          <w:color w:val="1F6FEB"/>
          <w:sz w:val="16"/>
        </w:rPr>
        <w:t xml:space="preserve">EQ24_sup_v2 </w:t>
      </w:r>
      <w:r>
        <w:rPr>
          <w:b w:val="0"/>
          <w:i w:val="0"/>
          <w:color w:val="64748B"/>
          <w:sz w:val="16"/>
        </w:rPr>
        <w:t xml:space="preserve">sur s11q19 : </w:t>
      </w:r>
      <w:r>
        <w:rPr>
          <w:b w:val="0"/>
          <w:i w:val="0"/>
          <w:sz w:val="17"/>
        </w:rPr>
        <w:t>Tôles</w:t>
      </w:r>
    </w:p>
    <w:p>
      <w:pPr>
        <w:pStyle w:val="ListBullet"/>
      </w:pPr>
      <w:r>
        <w:rPr>
          <w:b w:val="0"/>
          <w:i w:val="0"/>
          <w:color w:val="64748B"/>
          <w:sz w:val="16"/>
        </w:rPr>
        <w:t xml:space="preserve">[2026-06-01 15:57:05] </w:t>
      </w:r>
      <w:r>
        <w:rPr>
          <w:b/>
          <w:i w:val="0"/>
          <w:color w:val="1F6FEB"/>
          <w:sz w:val="16"/>
        </w:rPr>
        <w:t xml:space="preserve">EQ24_sup_v2 </w:t>
      </w:r>
      <w:r>
        <w:rPr>
          <w:b w:val="0"/>
          <w:i w:val="0"/>
          <w:color w:val="64748B"/>
          <w:sz w:val="16"/>
        </w:rPr>
        <w:t xml:space="preserve">sur s14q03 : </w:t>
      </w:r>
      <w:r>
        <w:rPr>
          <w:b w:val="0"/>
          <w:i w:val="0"/>
          <w:sz w:val="17"/>
        </w:rPr>
        <w:t>Ne pas cocher</w:t>
      </w:r>
    </w:p>
    <w:p>
      <w:pPr>
        <w:pStyle w:val="ListBullet"/>
      </w:pPr>
      <w:r>
        <w:rPr>
          <w:b w:val="0"/>
          <w:i w:val="0"/>
          <w:color w:val="64748B"/>
          <w:sz w:val="16"/>
        </w:rPr>
        <w:t xml:space="preserve">[2026-06-03 12:09:11] </w:t>
      </w:r>
      <w:r>
        <w:rPr>
          <w:b/>
          <w:i w:val="0"/>
          <w:color w:val="1F6FEB"/>
          <w:sz w:val="16"/>
        </w:rPr>
        <w:t xml:space="preserve">EQ24_enq2_v2 </w:t>
      </w:r>
      <w:r>
        <w:rPr>
          <w:b w:val="0"/>
          <w:i w:val="0"/>
          <w:color w:val="64748B"/>
          <w:sz w:val="16"/>
        </w:rPr>
        <w:t xml:space="preserve">sur s04q09 : </w:t>
      </w:r>
      <w:r>
        <w:rPr>
          <w:b w:val="0"/>
          <w:i w:val="0"/>
          <w:sz w:val="17"/>
        </w:rPr>
        <w:t>"il n’élevé pas d’animaux, il vend en obtenant une commission au forail "</w:t>
      </w:r>
    </w:p>
    <w:p>
      <w:pPr>
        <w:pStyle w:val="ListBullet"/>
      </w:pPr>
      <w:r>
        <w:rPr>
          <w:b w:val="0"/>
          <w:i w:val="0"/>
          <w:color w:val="64748B"/>
          <w:sz w:val="16"/>
        </w:rPr>
        <w:t xml:space="preserve">[2026-06-03 12:14:09] </w:t>
      </w:r>
      <w:r>
        <w:rPr>
          <w:b/>
          <w:i w:val="0"/>
          <w:color w:val="1F6FEB"/>
          <w:sz w:val="16"/>
        </w:rPr>
        <w:t xml:space="preserve">EQ24_enq2_v2 </w:t>
      </w:r>
      <w:r>
        <w:rPr>
          <w:b w:val="0"/>
          <w:i w:val="0"/>
          <w:color w:val="64748B"/>
          <w:sz w:val="16"/>
        </w:rPr>
        <w:t xml:space="preserve">sur s01q29 : </w:t>
      </w:r>
      <w:r>
        <w:rPr>
          <w:b w:val="0"/>
          <w:i w:val="0"/>
          <w:sz w:val="17"/>
        </w:rPr>
        <w:t>"il est prestataire,il n’élève pas "</w:t>
      </w:r>
    </w:p>
    <w:p>
      <w:pPr>
        <w:pStyle w:val="ListBullet"/>
      </w:pPr>
      <w:r>
        <w:rPr>
          <w:b w:val="0"/>
          <w:i w:val="0"/>
          <w:color w:val="64748B"/>
          <w:sz w:val="16"/>
        </w:rPr>
        <w:t xml:space="preserve">[2026-06-03 12:17:39] </w:t>
      </w:r>
      <w:r>
        <w:rPr>
          <w:b/>
          <w:i w:val="0"/>
          <w:color w:val="1F6FEB"/>
          <w:sz w:val="16"/>
        </w:rPr>
        <w:t xml:space="preserve">EQ24_enq2_v2 </w:t>
      </w:r>
      <w:r>
        <w:rPr>
          <w:b w:val="0"/>
          <w:i w:val="0"/>
          <w:color w:val="64748B"/>
          <w:sz w:val="16"/>
        </w:rPr>
        <w:t xml:space="preserve">sur s01q26 : </w:t>
      </w:r>
      <w:r>
        <w:rPr>
          <w:b w:val="0"/>
          <w:i w:val="0"/>
          <w:sz w:val="17"/>
        </w:rPr>
        <w:t>Awa n'est pas au domicile conjugale, elle vit avec son père AMADOU ka</w:t>
      </w:r>
    </w:p>
    <w:p>
      <w:pPr>
        <w:pStyle w:val="ListBullet"/>
      </w:pPr>
      <w:r>
        <w:rPr>
          <w:b w:val="0"/>
          <w:i w:val="0"/>
          <w:color w:val="64748B"/>
          <w:sz w:val="16"/>
        </w:rPr>
        <w:t xml:space="preserve">[2026-06-03 12:29:07] </w:t>
      </w:r>
      <w:r>
        <w:rPr>
          <w:b/>
          <w:i w:val="0"/>
          <w:color w:val="1F6FEB"/>
          <w:sz w:val="16"/>
        </w:rPr>
        <w:t xml:space="preserve">EQ24_enq2_v2 </w:t>
      </w:r>
      <w:r>
        <w:rPr>
          <w:b w:val="0"/>
          <w:i w:val="0"/>
          <w:color w:val="64748B"/>
          <w:sz w:val="16"/>
        </w:rPr>
        <w:t xml:space="preserve">sur @@Completed : </w:t>
      </w:r>
      <w:r>
        <w:rPr>
          <w:b w:val="0"/>
          <w:i w:val="0"/>
          <w:sz w:val="17"/>
        </w:rPr>
        <w:t>"QUESTIONNAIRE CORRIGÉ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