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 THIAM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 THIAM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MATA THIAM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AMY WADE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AMY WADE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(2000 Fcfa) de AMY WADE en 3ème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AISSATOU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ADJI AISSATOU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ADJI AISSATOU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AMY WADE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AMY WADE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MATA THIAM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MATA THIAM (15000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champ maroutte arachide est de .25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champ maroutte arachide selon les mesures GPS est de 5205.1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champ pethiala arachide est de .25 Kg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champ pethiala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champ pethiala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PIFFINDE mil selon les mesures GPS est de 2646.87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parcelle bind mbess mil selon les mesures GPS est de 7365.8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parcelle bind mbess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PIFFINDE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champ maroutte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champ pethiala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 FCFA) de MATA THIAM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