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DIEGANE DIONE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CODOU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LATYR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DIB DIONE ignore son année de naissance mais declare l'âge qu'il avait à son dernier anniverssaireLa taille du ménage lors de l'enquête principale (6) de ce ménage est inférieur à la taille du denombrement (9),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CODOU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CODOU DIOUF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LATYR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DIB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DIEGANE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LATYR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LATYR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NDEYE DIB DIONE,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NDEYE FATOU DIONE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DABA SENE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DIEGANE DIONE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DIEGANE DIONE (17000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DIEGANE DIONE (260000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DIEGANE DIONE (29000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Mil selon les mesures GPS est de 5010.64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2500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(25 ans)  de Houe asine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