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(7)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montant(210000 FCFA) des frais des médicaments achetés dans les officines privées de FANTA SAKHO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FANTA SAKHO (24000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(4000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(5000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(9000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(110000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(110000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(80000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(180000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FANTA SAKHO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600000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FATOU NGOM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Poivre,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(100000) de l'article  Salon  (Fauteuils et table basse) est inférieur aux prix de revente (600000)  avec l'âge du bien atteignant 4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